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0"/>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pacing w:val="-11"/>
          <w:sz w:val="36"/>
          <w:szCs w:val="36"/>
          <w:lang w:val="en-US" w:eastAsia="zh-CN"/>
        </w:rPr>
      </w:pPr>
      <w:r>
        <w:rPr>
          <w:rFonts w:hint="eastAsia" w:ascii="方正小标宋简体" w:hAnsi="方正小标宋简体" w:eastAsia="方正小标宋简体" w:cs="方正小标宋简体"/>
          <w:spacing w:val="-11"/>
          <w:sz w:val="36"/>
          <w:szCs w:val="36"/>
          <w:lang w:val="en-US" w:eastAsia="zh-CN"/>
        </w:rPr>
        <w:t>广东省国土空间规划协会第六届理事会工作报告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pacing w:val="-11"/>
          <w:sz w:val="44"/>
          <w:szCs w:val="44"/>
          <w:lang w:val="en-US" w:eastAsia="zh-CN"/>
        </w:rPr>
      </w:pPr>
      <w:r>
        <w:rPr>
          <w:rFonts w:hint="eastAsia" w:ascii="方正小标宋简体" w:hAnsi="方正小标宋简体" w:eastAsia="方正小标宋简体" w:cs="方正小标宋简体"/>
          <w:spacing w:val="-11"/>
          <w:sz w:val="36"/>
          <w:szCs w:val="36"/>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2016年12月24日，广东省国土空间规划协会（原广东省城市规划协会，以下简称“协会”）第六届理事会完成换届选举并正式开展工作，至2021年12月底，第六届理事会任期届满。五年来，协会在省自然资源厅、省住房和城乡建设厅、省社会组织管理局、省科协，以及中国城市规划协会、中国城市规划学会、省社会组织总会的指导和支持下，依托广大会员单位、理事会和分支机构，秉承“服务会员单位、维护会员权益、当好政府参谋、推动行业发展”的宗旨，锐意进取，开拓创新，与时俱进，紧紧围绕规划行业发展改革的中心任务，不断凝聚规划行业的智慧和力量，切实推进协会发展迈上新台阶。第六届理事会工作报告如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outlineLvl w:val="0"/>
        <w:rPr>
          <w:rFonts w:hint="eastAsia" w:ascii="黑体" w:hAnsi="黑体" w:eastAsia="黑体" w:cs="黑体"/>
          <w:spacing w:val="0"/>
          <w:sz w:val="28"/>
          <w:szCs w:val="28"/>
          <w:lang w:val="en-US" w:eastAsia="zh-CN"/>
        </w:rPr>
      </w:pPr>
      <w:r>
        <w:rPr>
          <w:rFonts w:hint="eastAsia" w:ascii="黑体" w:hAnsi="黑体" w:eastAsia="黑体" w:cs="黑体"/>
          <w:spacing w:val="0"/>
          <w:sz w:val="28"/>
          <w:szCs w:val="28"/>
          <w:lang w:val="en-US" w:eastAsia="zh-CN"/>
        </w:rPr>
        <w:t>一、坚持党建引领，助推党建业务深度融合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outlineLvl w:val="1"/>
        <w:rPr>
          <w:rFonts w:hint="eastAsia" w:ascii="楷体_GB2312" w:hAnsi="楷体_GB2312" w:eastAsia="楷体_GB2312" w:cs="楷体_GB2312"/>
          <w:spacing w:val="0"/>
          <w:sz w:val="28"/>
          <w:szCs w:val="28"/>
          <w:lang w:val="en-US" w:eastAsia="zh-CN"/>
        </w:rPr>
      </w:pPr>
      <w:r>
        <w:rPr>
          <w:rFonts w:hint="eastAsia" w:ascii="楷体_GB2312" w:hAnsi="楷体_GB2312" w:eastAsia="楷体_GB2312" w:cs="楷体_GB2312"/>
          <w:spacing w:val="0"/>
          <w:sz w:val="28"/>
          <w:szCs w:val="28"/>
          <w:lang w:val="en-US" w:eastAsia="zh-CN"/>
        </w:rPr>
        <w:t>（一）成</w:t>
      </w:r>
      <w:bookmarkStart w:id="1" w:name="_GoBack"/>
      <w:bookmarkEnd w:id="1"/>
      <w:r>
        <w:rPr>
          <w:rFonts w:hint="eastAsia" w:ascii="楷体_GB2312" w:hAnsi="楷体_GB2312" w:eastAsia="楷体_GB2312" w:cs="楷体_GB2312"/>
          <w:spacing w:val="0"/>
          <w:sz w:val="28"/>
          <w:szCs w:val="28"/>
          <w:lang w:val="en-US" w:eastAsia="zh-CN"/>
        </w:rPr>
        <w:t>立协会党支部。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default"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为充分发挥党支部的政治核心作用和战斗堡垒作用、发挥党员的先锋模范作用，以党建强会，2020年8月，经广东省科技社团党委会议研究同意，正式成立协会党支部。党支部自成立以来，积极参加广东省科技社团党委召开的各项学习、会议和培训，并组织党员实地教学参观，在提高党性修养的同时提高对规划行业的认识。</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560" w:firstLineChars="200"/>
        <w:jc w:val="both"/>
        <w:textAlignment w:val="auto"/>
        <w:outlineLvl w:val="1"/>
        <w:rPr>
          <w:rFonts w:hint="eastAsia" w:ascii="楷体_GB2312" w:hAnsi="楷体_GB2312" w:eastAsia="楷体_GB2312" w:cs="楷体_GB2312"/>
          <w:spacing w:val="0"/>
          <w:sz w:val="28"/>
          <w:szCs w:val="28"/>
          <w:lang w:val="en-US" w:eastAsia="zh-CN"/>
        </w:rPr>
      </w:pPr>
      <w:r>
        <w:rPr>
          <w:rFonts w:hint="eastAsia" w:ascii="楷体_GB2312" w:hAnsi="楷体_GB2312" w:eastAsia="楷体_GB2312" w:cs="楷体_GB2312"/>
          <w:spacing w:val="0"/>
          <w:sz w:val="28"/>
          <w:szCs w:val="28"/>
          <w:lang w:val="en-US" w:eastAsia="zh-CN"/>
        </w:rPr>
        <w:t>重视党员学习教育。</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default"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为深入学习贯彻习近平新时代中国特色社会主义思想和系列重要讲话精神，进一步提高党员的思想觉悟、锤炼党员的党性修养，协会党支部高度重视党员的思想学习教育并积极组织党员参加相关活动。2020年10月14日，协会党支部组织在秘书处学习习近平总书记在深圳经济特区建立40周年庆祝大会重要讲话精神；2021年正值中国共产党百年华诞，协会党支部于2021年3月5日参加省科学技术协会召开的党史学习教育动员会，进一步明确上级党委关于2021年度的党史学习教育部署安排，并于3月19日和5月26日相继参加省科协举办的党史学习专题辅导报告会和党史学习教育专题宣讲辅导报告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outlineLvl w:val="1"/>
        <w:rPr>
          <w:rFonts w:hint="default" w:ascii="楷体_GB2312" w:hAnsi="楷体_GB2312" w:eastAsia="楷体_GB2312" w:cs="楷体_GB2312"/>
          <w:spacing w:val="0"/>
          <w:sz w:val="28"/>
          <w:szCs w:val="28"/>
          <w:lang w:val="en-US" w:eastAsia="zh-CN"/>
        </w:rPr>
      </w:pPr>
      <w:r>
        <w:rPr>
          <w:rFonts w:hint="eastAsia" w:ascii="楷体_GB2312" w:hAnsi="楷体_GB2312" w:eastAsia="楷体_GB2312" w:cs="楷体_GB2312"/>
          <w:spacing w:val="0"/>
          <w:sz w:val="28"/>
          <w:szCs w:val="28"/>
          <w:lang w:val="en-US" w:eastAsia="zh-CN"/>
        </w:rPr>
        <w:t>（三）有效开展实践工作。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认真学习贯彻习近平总书记系列讲话精神，加强支部组织建设与学习引领，深入推进支部党建工作与协会工作业务深度融合，2020年11月13日，协会党支部组织前往广州市城市规划展览馆和广州市城市建设档案馆参观学习；12月18日，协会党支部组织党员代表前往广东省科学馆参加“学习宣传党的十九届五中全会精神专题报告会”；2021年1月10日，支部党员前往广东省公安民警培训中心参加首届中国人民警察节社会组织进警营活动；3月8日，前往中山纪念堂参观学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outlineLvl w:val="1"/>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（四）加强党组织规范化建设。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宋体" w:eastAsia="仿宋_GB2312" w:cs="宋体"/>
          <w:color w:val="auto"/>
          <w:sz w:val="28"/>
          <w:szCs w:val="28"/>
          <w:lang w:val="en-US" w:eastAsia="zh-CN"/>
        </w:rPr>
      </w:pPr>
      <w:r>
        <w:rPr>
          <w:rFonts w:hint="eastAsia" w:ascii="仿宋_GB2312" w:hAnsi="宋体" w:eastAsia="仿宋_GB2312" w:cs="宋体"/>
          <w:color w:val="auto"/>
          <w:sz w:val="28"/>
          <w:szCs w:val="28"/>
          <w:lang w:val="en-US" w:eastAsia="zh-CN"/>
        </w:rPr>
        <w:t>为进一步规范协会党支部组织建设，强化党支部的作用发挥，</w:t>
      </w:r>
      <w:r>
        <w:rPr>
          <w:rFonts w:hint="eastAsia" w:ascii="仿宋_GB2312" w:hAnsi="仿宋_GB2312" w:eastAsia="仿宋_GB2312" w:cs="仿宋_GB2312"/>
          <w:spacing w:val="0"/>
          <w:sz w:val="28"/>
          <w:szCs w:val="28"/>
          <w:lang w:val="en-US" w:eastAsia="zh-CN"/>
        </w:rPr>
        <w:t>协会党支部于2020年11月11日赴南沙参加广东省科技社团党建推进大会及科技社团成果展，切实推进科技社团党务工作经验学习；</w:t>
      </w:r>
      <w:r>
        <w:rPr>
          <w:rFonts w:hint="eastAsia" w:ascii="仿宋_GB2312" w:hAnsi="宋体" w:eastAsia="仿宋_GB2312" w:cs="宋体"/>
          <w:color w:val="auto"/>
          <w:sz w:val="28"/>
          <w:szCs w:val="28"/>
          <w:lang w:val="en-US" w:eastAsia="zh-CN"/>
        </w:rPr>
        <w:t>2021年6月29日组织召开党员大会，就彭雨滕等三名党员同志加入党支部进行商议投票表决；6月30日召开党员大会就拟向省学会研究会党支部推荐两名入党积极分子候选人进行商议投票表决。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outlineLvl w:val="1"/>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（五）党支部结对共建聚合力。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宋体" w:eastAsia="仿宋_GB2312" w:cs="宋体"/>
          <w:color w:val="auto"/>
          <w:sz w:val="28"/>
          <w:szCs w:val="28"/>
          <w:lang w:val="en-US" w:eastAsia="zh-CN"/>
        </w:rPr>
        <w:t>为进一步实现“党员受教育、共建上台阶、发展见成效”的目标，不断提高党建工作质量，致力于围绕中心抓党建、抓好党建促业务，协会党支部于2021年4月27日与省科协合作交流部党支部举办支部共建活动，赴广州起义烈士陵园和广州近代史博物馆参观学习、重温入党誓词，并在协会秘书处召开学党史交流分享会；2021年11月4日与同济大学建筑与城市规划学院、软件学院及广东省动物学会联合开展党支部共建活动，</w:t>
      </w:r>
      <w:r>
        <w:rPr>
          <w:rFonts w:hint="eastAsia" w:ascii="仿宋_GB2312" w:hAnsi="仿宋_GB2312" w:eastAsia="仿宋_GB2312" w:cs="仿宋_GB2312"/>
          <w:color w:val="auto"/>
          <w:sz w:val="28"/>
          <w:szCs w:val="28"/>
          <w:lang w:val="en-US" w:eastAsia="zh-CN"/>
        </w:rPr>
        <w:t>就如何发挥党员先锋模范作用、加强党支部规范化建设、推进党建与业务深度融合等议题展开交流学习。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outlineLvl w:val="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二、加强行业引导，促进行业诚信体系建设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outlineLvl w:val="1"/>
        <w:rPr>
          <w:rFonts w:hint="default"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（一）先行先试完成更名，夯实行业自律管理基础。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宋体" w:eastAsia="仿宋_GB2312" w:cs="宋体"/>
          <w:color w:val="auto"/>
          <w:sz w:val="28"/>
          <w:szCs w:val="28"/>
          <w:lang w:val="en-US" w:eastAsia="zh-CN"/>
        </w:rPr>
      </w:pPr>
      <w:r>
        <w:rPr>
          <w:rFonts w:hint="eastAsia" w:ascii="仿宋_GB2312" w:hAnsi="宋体" w:eastAsia="仿宋_GB2312" w:cs="宋体"/>
          <w:color w:val="auto"/>
          <w:sz w:val="28"/>
          <w:szCs w:val="28"/>
          <w:lang w:val="en-US" w:eastAsia="zh-CN"/>
        </w:rPr>
        <w:t>为顺应机构改革需求，顺利对接行业管理部门有关业务指导工作开展，经省住房和城乡建设厅、省自然资源厅同意，省民政厅审核通过，2019年11月5日，协会由原名称“广东省城市规划协会”正式变更为“广东省国土空间规划协会”，</w:t>
      </w:r>
      <w:r>
        <w:rPr>
          <w:rFonts w:hint="default" w:ascii="仿宋_GB2312" w:hAnsi="宋体" w:eastAsia="仿宋_GB2312" w:cs="宋体"/>
          <w:color w:val="auto"/>
          <w:sz w:val="28"/>
          <w:szCs w:val="28"/>
          <w:lang w:val="en-US" w:eastAsia="zh-CN"/>
        </w:rPr>
        <w:t>业务主管单位</w:t>
      </w:r>
      <w:r>
        <w:rPr>
          <w:rFonts w:hint="eastAsia" w:ascii="仿宋_GB2312" w:hAnsi="宋体" w:eastAsia="仿宋_GB2312" w:cs="宋体"/>
          <w:color w:val="auto"/>
          <w:sz w:val="28"/>
          <w:szCs w:val="28"/>
          <w:lang w:val="en-US" w:eastAsia="zh-CN"/>
        </w:rPr>
        <w:t>、章程、</w:t>
      </w:r>
      <w:r>
        <w:rPr>
          <w:rFonts w:hint="default" w:ascii="仿宋_GB2312" w:hAnsi="宋体" w:eastAsia="仿宋_GB2312" w:cs="宋体"/>
          <w:color w:val="auto"/>
          <w:sz w:val="28"/>
          <w:szCs w:val="28"/>
          <w:lang w:val="en-US" w:eastAsia="zh-CN"/>
        </w:rPr>
        <w:t>业务范围</w:t>
      </w:r>
      <w:r>
        <w:rPr>
          <w:rFonts w:hint="eastAsia" w:ascii="仿宋_GB2312" w:hAnsi="宋体" w:eastAsia="仿宋_GB2312" w:cs="宋体"/>
          <w:color w:val="auto"/>
          <w:sz w:val="28"/>
          <w:szCs w:val="28"/>
          <w:lang w:val="en-US" w:eastAsia="zh-CN"/>
        </w:rPr>
        <w:t>也做相应</w:t>
      </w:r>
      <w:r>
        <w:rPr>
          <w:rFonts w:hint="default" w:ascii="仿宋_GB2312" w:hAnsi="宋体" w:eastAsia="仿宋_GB2312" w:cs="宋体"/>
          <w:color w:val="auto"/>
          <w:sz w:val="28"/>
          <w:szCs w:val="28"/>
          <w:lang w:val="en-US" w:eastAsia="zh-CN"/>
        </w:rPr>
        <w:t>变更</w:t>
      </w:r>
      <w:r>
        <w:rPr>
          <w:rFonts w:hint="eastAsia" w:ascii="仿宋_GB2312" w:hAnsi="宋体" w:eastAsia="仿宋_GB2312" w:cs="宋体"/>
          <w:color w:val="auto"/>
          <w:sz w:val="28"/>
          <w:szCs w:val="28"/>
          <w:lang w:val="en-US" w:eastAsia="zh-CN"/>
        </w:rPr>
        <w:t>。协会率先在全国国土空间规划行业协会中先行先试，充分衔接国土空间规划体系，为更好开展行业自律、规范行业管理奠定了坚实基础。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outlineLvl w:val="1"/>
        <w:rPr>
          <w:rFonts w:hint="default"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（二）力推会员扩容和多元化会员队伍构建。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宋体" w:eastAsia="仿宋_GB2312" w:cs="宋体"/>
          <w:color w:val="auto"/>
          <w:sz w:val="28"/>
          <w:szCs w:val="28"/>
          <w:lang w:val="en-US" w:eastAsia="zh-CN"/>
        </w:rPr>
      </w:pPr>
      <w:r>
        <w:rPr>
          <w:rFonts w:hint="eastAsia" w:ascii="仿宋_GB2312" w:hAnsi="宋体" w:eastAsia="仿宋_GB2312" w:cs="宋体"/>
          <w:color w:val="auto"/>
          <w:sz w:val="28"/>
          <w:szCs w:val="28"/>
          <w:lang w:val="en-US" w:eastAsia="zh-CN"/>
        </w:rPr>
        <w:t>近年来，协会遵循“开放协同、创新共享”原则，加快构建全行业从业单位互促共进生态圈，推进协会会员扩容工作。2020-2021年间，协会接收新入会单位共36家，其中2020年20家，2021年16家，年度会员增长率超过7%；新入会单位中城乡规划类14家（39%），土地和评估类7家（19%），建筑工程咨询类4家（11%），科技信息类8家（22%），其他社团及企业等3家（8%），队伍发展均衡平稳。目前协会会员单位按照专业类别可划分为五类：城乡规划类占比44%；土地和评估类占比8%；建筑工程咨询类占比19%；测量测绘占比14%；其他专项类（含海洋、生态景观文旅、交通、信息技术等）占比15%。</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outlineLvl w:val="1"/>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（三）推进自律管理制度规范化。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jc w:val="both"/>
        <w:textAlignment w:val="auto"/>
        <w:outlineLvl w:val="2"/>
        <w:rPr>
          <w:rFonts w:hint="default" w:ascii="仿宋_GB2312" w:hAnsi="宋体" w:eastAsia="仿宋_GB2312" w:cs="宋体"/>
          <w:b w:val="0"/>
          <w:bCs w:val="0"/>
          <w:color w:val="auto"/>
          <w:sz w:val="28"/>
          <w:szCs w:val="28"/>
          <w:lang w:val="en-US" w:eastAsia="zh-CN"/>
        </w:rPr>
      </w:pPr>
      <w:r>
        <w:rPr>
          <w:rFonts w:hint="eastAsia" w:ascii="仿宋_GB2312" w:hAnsi="宋体" w:eastAsia="仿宋_GB2312" w:cs="宋体"/>
          <w:b/>
          <w:bCs/>
          <w:color w:val="auto"/>
          <w:sz w:val="28"/>
          <w:szCs w:val="28"/>
          <w:lang w:val="en-US" w:eastAsia="zh-CN"/>
        </w:rPr>
        <w:t>1.参与修订《城市规划设计计费指导意见》。</w:t>
      </w:r>
      <w:r>
        <w:rPr>
          <w:rFonts w:hint="eastAsia" w:ascii="仿宋_GB2312" w:hAnsi="宋体" w:eastAsia="仿宋_GB2312" w:cs="宋体"/>
          <w:b w:val="0"/>
          <w:bCs w:val="0"/>
          <w:color w:val="auto"/>
          <w:sz w:val="28"/>
          <w:szCs w:val="28"/>
          <w:lang w:val="en-US" w:eastAsia="zh-CN"/>
        </w:rPr>
        <w:t>2017年2月，中国城市规划协会启动《城市规划设计计费指导意见》修订工作。协会根据中规协工作安排先行在省内开展意见征询，并积极承担城市总体规划计费标准修订等工作。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jc w:val="both"/>
        <w:textAlignment w:val="auto"/>
        <w:outlineLvl w:val="2"/>
        <w:rPr>
          <w:rFonts w:hint="eastAsia" w:ascii="仿宋_GB2312" w:hAnsi="仿宋_GB2312" w:eastAsia="仿宋_GB2312" w:cs="仿宋_GB2312"/>
          <w:sz w:val="28"/>
          <w:szCs w:val="28"/>
          <w:lang w:val="en-US" w:eastAsia="zh-CN"/>
        </w:rPr>
      </w:pPr>
      <w:r>
        <w:rPr>
          <w:rFonts w:hint="eastAsia" w:ascii="仿宋_GB2312" w:hAnsi="宋体" w:eastAsia="仿宋_GB2312" w:cs="宋体"/>
          <w:b/>
          <w:bCs/>
          <w:color w:val="auto"/>
          <w:sz w:val="28"/>
          <w:szCs w:val="28"/>
          <w:lang w:val="en-US" w:eastAsia="zh-CN"/>
        </w:rPr>
        <w:t>2.制定发布</w:t>
      </w:r>
      <w:r>
        <w:rPr>
          <w:rFonts w:hint="eastAsia" w:ascii="仿宋_GB2312" w:hAnsi="仿宋_GB2312" w:eastAsia="仿宋_GB2312" w:cs="仿宋_GB2312"/>
          <w:b/>
          <w:bCs/>
          <w:sz w:val="28"/>
          <w:szCs w:val="28"/>
          <w:lang w:val="en-US" w:eastAsia="zh-CN"/>
        </w:rPr>
        <w:t>《广东省国土空间总体规划编制计费参考标准》。</w:t>
      </w:r>
      <w:r>
        <w:rPr>
          <w:rFonts w:hint="eastAsia" w:ascii="仿宋_GB2312" w:hAnsi="仿宋_GB2312" w:eastAsia="仿宋_GB2312" w:cs="仿宋_GB2312"/>
          <w:sz w:val="28"/>
          <w:szCs w:val="28"/>
          <w:lang w:val="en-US" w:eastAsia="zh-CN"/>
        </w:rPr>
        <w:t>为勤俭务实开展市、县、镇各级国土空间总体规划编制工作，保障规划成果质量，规范规划编制市场秩序，参考国内其他省份有关做法，结合我省实际情况，在省自然资源厅指导下，协会联合省土地学会制定并发布《广东省国土空间总体规划编制计费参考标准》，作为规划编制单位收取规划编制费用的计费参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2" w:firstLineChars="200"/>
        <w:jc w:val="both"/>
        <w:textAlignment w:val="auto"/>
        <w:outlineLvl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3.开展全省国土空间规划行业从业单位情况基础调查工作。</w:t>
      </w:r>
      <w:r>
        <w:rPr>
          <w:rFonts w:hint="eastAsia" w:ascii="仿宋_GB2312" w:hAnsi="仿宋_GB2312" w:eastAsia="仿宋_GB2312" w:cs="仿宋_GB2312"/>
          <w:sz w:val="28"/>
          <w:szCs w:val="28"/>
          <w:lang w:val="en-US" w:eastAsia="zh-CN"/>
        </w:rPr>
        <w:t>协会2020年6月起开展全省国土空间规划行业从业单位情况基础调查工作，与省土地学会、省测绘学会、省海洋协会、省国土空间生态修复协会、省“三旧”协会等沟通联系，梳理分析行业从业单位资料，并形成基础调查报告。通过开展行业调查加强协会对行业相关单位的进一步了解。</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2" w:firstLineChars="200"/>
        <w:jc w:val="both"/>
        <w:textAlignment w:val="auto"/>
        <w:outlineLvl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4.发布行业倡议。</w:t>
      </w:r>
      <w:r>
        <w:rPr>
          <w:rFonts w:hint="eastAsia" w:ascii="仿宋_GB2312" w:hAnsi="仿宋_GB2312" w:eastAsia="仿宋_GB2312" w:cs="仿宋_GB2312"/>
          <w:sz w:val="28"/>
          <w:szCs w:val="28"/>
          <w:lang w:val="zh-CN" w:eastAsia="zh-CN"/>
        </w:rPr>
        <w:t>2019年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eastAsia="zh-CN"/>
        </w:rPr>
        <w:t>月</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lang w:val="zh-CN" w:eastAsia="zh-CN"/>
        </w:rPr>
        <w:t>日，联合广东省房地产行业协会发布倡议书《追梦在乡村振兴的道路上》，</w:t>
      </w:r>
      <w:r>
        <w:rPr>
          <w:rFonts w:hint="eastAsia" w:ascii="仿宋_GB2312" w:hAnsi="仿宋_GB2312" w:eastAsia="仿宋_GB2312" w:cs="仿宋_GB2312"/>
          <w:sz w:val="28"/>
          <w:szCs w:val="28"/>
          <w:lang w:val="en-US" w:eastAsia="zh-CN"/>
        </w:rPr>
        <w:t>倡议我省房地产及规划设计企业、业人员要充分发挥行业实力、产业引导和专业技术的优势，调动资源助力政府打赢脱贫攻坚。2019年10月25日，联合广东省土地学会发布“广东省国土空间规划行业自律倡议书”，倡议落实中央精神和国家意志、严格遵守国家法律法规和有关标准规范、科学编制规划、坚持诚信执业、共同维护市场秩序、守住规划人的初心。</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sz w:val="28"/>
          <w:szCs w:val="28"/>
          <w:lang w:val="en-US" w:eastAsia="zh-CN"/>
        </w:rPr>
        <w:t>020年7月30日，协会发布《致广大规划从业单位及从业人员的倡议》，倡议广大规划从业单位及从业人员要提高政治站位、严守法规规范、落实终身负责制、加强专业学习及坚守职业操守等。2020年10月29日，协会联合省规划师建筑师工程师志愿者协会发布《践行新时期村庄规划 助力新时代乡村振兴——致广大规划从业单位、从业者及“三师”志愿者倡议书》，号召广大规划从业单位、从业者及“三师”志愿者要提高政治站位，依法依规编制新时期的村庄规划，聚焦重点，切实解决乡村振兴实际问题，守住规划人的初心，打造各具特色的现代版“富春山居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outlineLvl w:val="1"/>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（四）重视发挥行业专家作用。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2" w:firstLineChars="200"/>
        <w:jc w:val="both"/>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1.组建“广东省城乡规划行业专家库”。</w:t>
      </w:r>
      <w:r>
        <w:rPr>
          <w:rFonts w:hint="eastAsia" w:ascii="仿宋_GB2312" w:hAnsi="仿宋_GB2312" w:eastAsia="仿宋_GB2312" w:cs="仿宋_GB2312"/>
          <w:sz w:val="28"/>
          <w:szCs w:val="28"/>
          <w:lang w:val="en-US" w:eastAsia="zh-CN"/>
        </w:rPr>
        <w:t>为进一步完善我省规划行业科学民主决策机制和社会新型智库建设，充分发挥行业专家在规划工作中的决策咨询作用，协会于2018年1月起向各地级市规划主管部门、住建主管部门以及地级市规划协会征集专家库推荐人选，组建“广东省城乡规划行业专家库”。经过组织推选、初审申报材料、遴选专家资格、征求意见等环节，历时五个月，6月初正式公布“广东省城乡规划行业专家库”专家名单。</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bCs/>
          <w:sz w:val="28"/>
          <w:szCs w:val="28"/>
        </w:rPr>
        <w:t>组织召开“清远市阳山县精品旅游线路规划设计”专家评审会。</w:t>
      </w:r>
      <w:r>
        <w:rPr>
          <w:rFonts w:hint="eastAsia" w:ascii="仿宋_GB2312" w:hAnsi="仿宋_GB2312" w:eastAsia="仿宋_GB2312" w:cs="仿宋_GB2312"/>
          <w:sz w:val="28"/>
          <w:szCs w:val="28"/>
          <w:lang w:val="en-US" w:eastAsia="zh-CN"/>
        </w:rPr>
        <w:t>2018年</w:t>
      </w:r>
      <w:r>
        <w:rPr>
          <w:rFonts w:hint="eastAsia" w:ascii="仿宋_GB2312" w:hAnsi="仿宋_GB2312" w:eastAsia="仿宋_GB2312" w:cs="仿宋_GB2312"/>
          <w:sz w:val="28"/>
          <w:szCs w:val="28"/>
        </w:rPr>
        <w:t>12月21日，受阳山县委农办委托，协会负责组织召开“清远市阳山县精品旅游线路规划设计”专家评审会，邀请省内</w:t>
      </w:r>
      <w:r>
        <w:rPr>
          <w:rFonts w:hint="eastAsia" w:ascii="仿宋_GB2312" w:hAnsi="仿宋_GB2312" w:eastAsia="仿宋_GB2312" w:cs="仿宋_GB2312"/>
          <w:sz w:val="28"/>
          <w:szCs w:val="28"/>
          <w:lang w:val="en-US" w:eastAsia="zh-CN"/>
        </w:rPr>
        <w:t>村庄规划、产业文化、景观、市政、建筑、旅游等领域经验丰富</w:t>
      </w:r>
      <w:r>
        <w:rPr>
          <w:rFonts w:hint="eastAsia" w:ascii="仿宋_GB2312" w:hAnsi="仿宋_GB2312" w:eastAsia="仿宋_GB2312" w:cs="仿宋_GB2312"/>
          <w:sz w:val="28"/>
          <w:szCs w:val="28"/>
        </w:rPr>
        <w:t>的专家，对阳山县七条精品旅游线路规划设计及总体规划等项目进行评审。</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jc w:val="both"/>
        <w:textAlignment w:val="auto"/>
        <w:outlineLvl w:val="1"/>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（五）有序承接转移职能。</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2" w:firstLineChars="200"/>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b/>
          <w:bCs/>
          <w:sz w:val="28"/>
          <w:szCs w:val="28"/>
          <w:lang w:val="en-US" w:eastAsia="zh-CN"/>
        </w:rPr>
        <w:t>1.承接注册城乡规划师管理审核工作。</w:t>
      </w:r>
      <w:r>
        <w:rPr>
          <w:rFonts w:hint="eastAsia" w:ascii="仿宋_GB2312" w:hAnsi="仿宋_GB2312" w:eastAsia="仿宋_GB2312" w:cs="仿宋_GB2312"/>
          <w:sz w:val="28"/>
          <w:szCs w:val="28"/>
          <w:lang w:val="en-US" w:eastAsia="zh-CN"/>
        </w:rPr>
        <w:t>2020年5月，省自然资源厅批复同意委托协会承担注注册城乡规划师注册管理工作。自承接注规师审核管理工作以来，</w:t>
      </w:r>
      <w:r>
        <w:rPr>
          <w:rFonts w:hint="eastAsia" w:ascii="仿宋_GB2312" w:hAnsi="仿宋_GB2312" w:eastAsia="仿宋_GB2312" w:cs="仿宋_GB2312"/>
          <w:color w:val="auto"/>
          <w:kern w:val="0"/>
          <w:sz w:val="28"/>
          <w:szCs w:val="28"/>
          <w:lang w:val="en-US" w:eastAsia="zh-CN"/>
        </w:rPr>
        <w:t>协会不断提高审核工作的质量效率，为广大注规师解答疑问。目前，我省登记的注册城乡规划师近3700名，占全国将近十分之一的比例，居全国前列。</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b/>
          <w:bCs/>
          <w:sz w:val="28"/>
          <w:szCs w:val="28"/>
          <w:lang w:val="en-US" w:eastAsia="zh-CN"/>
        </w:rPr>
        <w:t>2.配合开展规划编制单位资质相关工作。</w:t>
      </w:r>
      <w:r>
        <w:rPr>
          <w:rFonts w:hint="eastAsia" w:ascii="仿宋_GB2312" w:hAnsi="仿宋_GB2312" w:eastAsia="仿宋_GB2312" w:cs="仿宋_GB2312"/>
          <w:color w:val="auto"/>
          <w:kern w:val="0"/>
          <w:sz w:val="28"/>
          <w:szCs w:val="28"/>
          <w:lang w:val="en-US" w:eastAsia="zh-CN"/>
        </w:rPr>
        <w:t>2021年4月份，自然资源部办公厅发布《关于加强规划资质管理的通知》，提出启动2014年度城乡规划编制单位资质核定及以后取得的甲级城乡规划编制单位资质证书延续核定和乙级城乡规划编制单位资质升级核定工作。</w:t>
      </w:r>
      <w:r>
        <w:rPr>
          <w:rFonts w:hint="eastAsia" w:ascii="仿宋_GB2312" w:hAnsi="仿宋_GB2312" w:eastAsia="仿宋_GB2312" w:cs="仿宋_GB2312"/>
          <w:color w:val="auto"/>
          <w:sz w:val="28"/>
          <w:szCs w:val="28"/>
          <w:lang w:val="en-US" w:eastAsia="zh-CN"/>
        </w:rPr>
        <w:t>在省自然资源厅的领导下，协会积极配合做好甲级资质申报材料初审辅助工作。同时，积极配合省自然资源厅规划处跟进国家规划编制单位资质管理改革和我省规划编制乙级资质告知承诺制准备工作，并从行业协会的角度提出意见建议。</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3.协助开展港澳企业、规划师在粤执业备案。</w:t>
      </w:r>
      <w:r>
        <w:rPr>
          <w:rFonts w:hint="eastAsia" w:ascii="仿宋_GB2312" w:hAnsi="仿宋_GB2312" w:eastAsia="仿宋_GB2312" w:cs="仿宋_GB2312"/>
          <w:color w:val="auto"/>
          <w:sz w:val="28"/>
          <w:szCs w:val="28"/>
          <w:lang w:val="en-US" w:eastAsia="zh-CN"/>
        </w:rPr>
        <w:t>根据省自然资源厅规划处的有关要求，加强与港澳地区规划专业学会及港澳籍企业的沟通联系，摸清相关诉求，转换协调内地与港澳地区不同话语体系，圆满完成配合厅规划处起草出台《关于港澳籍注册城市规划专业人士在广东省执业备案的有关事项》及《关于港澳地区城市规划专业企业在广东省执业备案管理的通告》相关文件的工作任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0"/>
        <w:rPr>
          <w:rFonts w:hint="eastAsia" w:ascii="黑体" w:hAnsi="黑体" w:eastAsia="黑体" w:cs="黑体"/>
          <w:color w:val="auto"/>
          <w:kern w:val="0"/>
          <w:sz w:val="28"/>
          <w:szCs w:val="28"/>
          <w:lang w:val="en-US" w:eastAsia="zh-CN"/>
        </w:rPr>
      </w:pPr>
      <w:r>
        <w:rPr>
          <w:rFonts w:hint="eastAsia" w:ascii="黑体" w:hAnsi="黑体" w:eastAsia="黑体" w:cs="黑体"/>
          <w:color w:val="auto"/>
          <w:kern w:val="0"/>
          <w:sz w:val="28"/>
          <w:szCs w:val="28"/>
          <w:lang w:val="en-US" w:eastAsia="zh-CN"/>
        </w:rPr>
        <w:t>三、确保培训质效，致力人才培养能力提升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1"/>
        <w:rPr>
          <w:rFonts w:hint="eastAsia" w:ascii="楷体_GB2312" w:hAnsi="楷体_GB2312" w:eastAsia="楷体_GB2312" w:cs="楷体_GB2312"/>
          <w:color w:val="auto"/>
          <w:kern w:val="0"/>
          <w:sz w:val="28"/>
          <w:szCs w:val="28"/>
          <w:lang w:val="en-US" w:eastAsia="zh-CN"/>
        </w:rPr>
      </w:pPr>
      <w:r>
        <w:rPr>
          <w:rFonts w:hint="eastAsia" w:ascii="楷体_GB2312" w:hAnsi="楷体_GB2312" w:eastAsia="楷体_GB2312" w:cs="楷体_GB2312"/>
          <w:color w:val="auto"/>
          <w:kern w:val="0"/>
          <w:sz w:val="28"/>
          <w:szCs w:val="28"/>
          <w:lang w:val="en-US" w:eastAsia="zh-CN"/>
        </w:rPr>
        <w:t>（一）注册城乡规划师继续教育培训。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2017年4月起，协会正式成为我省注册城乡规划师继续教育培训机构。截至2021年，协会共组织举办全省注册城乡规划师继续教育培训10期，累计为来自全国各地的近4000名注册规划师提供培训学习机会。通过邀请在规划行业内具有丰富经验的专家前授课，并结合规划前沿时势热点精心设置培训课程，内容兼具多元化和创新性，使广大注规师专业理论更加扎实、行业事业更加开阔。</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1"/>
        <w:rPr>
          <w:rFonts w:hint="eastAsia" w:ascii="楷体_GB2312" w:hAnsi="楷体_GB2312" w:eastAsia="楷体_GB2312" w:cs="楷体_GB2312"/>
          <w:color w:val="auto"/>
          <w:kern w:val="0"/>
          <w:sz w:val="28"/>
          <w:szCs w:val="28"/>
          <w:lang w:val="en-US" w:eastAsia="zh-CN"/>
        </w:rPr>
      </w:pPr>
      <w:r>
        <w:rPr>
          <w:rFonts w:hint="eastAsia" w:ascii="楷体_GB2312" w:hAnsi="楷体_GB2312" w:eastAsia="楷体_GB2312" w:cs="楷体_GB2312"/>
          <w:color w:val="auto"/>
          <w:kern w:val="0"/>
          <w:sz w:val="28"/>
          <w:szCs w:val="28"/>
          <w:lang w:val="en-US" w:eastAsia="zh-CN"/>
        </w:rPr>
        <w:t>（二）全省城乡规划管理和城市更新政策培训。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为贯彻落实中央和全省城市工作会议、省第十二次党代会以及深入推动部省合作《共同推进城乡规划建设体制改革试点省建设合作协议》精神，受省住房和城乡建设厅委托，协会于2017年6月在广州组织举办“广东省城乡规划管理培训”和“广东省城市更新政策培训”，集中培训各地市城乡规划主管部门主要骨干约240余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1"/>
        <w:rPr>
          <w:rFonts w:hint="eastAsia" w:ascii="楷体_GB2312" w:hAnsi="楷体_GB2312" w:eastAsia="楷体_GB2312" w:cs="楷体_GB2312"/>
          <w:b w:val="0"/>
          <w:bCs w:val="0"/>
          <w:color w:val="auto"/>
          <w:kern w:val="0"/>
          <w:sz w:val="28"/>
          <w:szCs w:val="28"/>
          <w:lang w:val="en-US" w:eastAsia="zh-CN"/>
        </w:rPr>
      </w:pPr>
      <w:r>
        <w:rPr>
          <w:rFonts w:hint="eastAsia" w:ascii="楷体_GB2312" w:hAnsi="楷体_GB2312" w:eastAsia="楷体_GB2312" w:cs="楷体_GB2312"/>
          <w:b w:val="0"/>
          <w:bCs w:val="0"/>
          <w:color w:val="auto"/>
          <w:kern w:val="0"/>
          <w:sz w:val="28"/>
          <w:szCs w:val="28"/>
          <w:lang w:val="en-US" w:eastAsia="zh-CN"/>
        </w:rPr>
        <w:t>（三）全省“城市修补 生态修复‘双修’”培训。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为更好地学习惠州市“城市双修”试点城市建设探索经验，进一步加强我省城市更新和城市基础设施建设，加快智慧城市、绿色低碳城市和海绵城市建设，受省住房和城乡建设厅委托，协会于2018年6月13日至14日在惠州举办“城市修补 生态修复‘双修’”培训。来自各地市规划主管部门管理人员及规划编制单位主要业务骨干共计150余人参加培训。</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jc w:val="both"/>
        <w:textAlignment w:val="auto"/>
        <w:outlineLvl w:val="1"/>
        <w:rPr>
          <w:rFonts w:hint="eastAsia" w:ascii="楷体_GB2312" w:hAnsi="楷体_GB2312" w:eastAsia="楷体_GB2312" w:cs="楷体_GB2312"/>
          <w:b w:val="0"/>
          <w:bCs w:val="0"/>
          <w:color w:val="auto"/>
          <w:kern w:val="0"/>
          <w:sz w:val="28"/>
          <w:szCs w:val="28"/>
          <w:lang w:val="en-US" w:eastAsia="zh-CN"/>
        </w:rPr>
      </w:pPr>
      <w:r>
        <w:rPr>
          <w:rFonts w:hint="eastAsia" w:ascii="楷体_GB2312" w:hAnsi="楷体_GB2312" w:eastAsia="楷体_GB2312" w:cs="楷体_GB2312"/>
          <w:b w:val="0"/>
          <w:bCs w:val="0"/>
          <w:color w:val="auto"/>
          <w:kern w:val="0"/>
          <w:sz w:val="28"/>
          <w:szCs w:val="28"/>
          <w:lang w:val="en-US" w:eastAsia="zh-CN"/>
        </w:rPr>
        <w:t>（四）广东省城中村改造专题培训。</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jc w:val="both"/>
        <w:textAlignment w:val="auto"/>
        <w:outlineLvl w:val="9"/>
        <w:rPr>
          <w:rFonts w:hint="default" w:ascii="仿宋_GB2312" w:hAnsi="仿宋_GB2312" w:eastAsia="仿宋_GB2312" w:cs="仿宋_GB2312"/>
          <w:color w:val="auto"/>
          <w:kern w:val="0"/>
          <w:sz w:val="28"/>
          <w:szCs w:val="28"/>
          <w:lang w:val="en-US" w:eastAsia="zh-CN"/>
        </w:rPr>
      </w:pPr>
      <w:r>
        <w:rPr>
          <w:rFonts w:hint="default" w:ascii="仿宋_GB2312" w:hAnsi="仿宋_GB2312" w:eastAsia="仿宋_GB2312" w:cs="仿宋_GB2312"/>
          <w:color w:val="auto"/>
          <w:kern w:val="0"/>
          <w:sz w:val="28"/>
          <w:szCs w:val="28"/>
          <w:lang w:val="en-US" w:eastAsia="zh-CN"/>
        </w:rPr>
        <w:t>为贯彻落实省委、省政府关于加快推进“城中村”改造的工作部署，提高全省各地对城中村改造工作的重视程度和工作人员业务水平，</w:t>
      </w:r>
      <w:r>
        <w:rPr>
          <w:rFonts w:hint="eastAsia" w:ascii="仿宋_GB2312" w:hAnsi="仿宋_GB2312" w:eastAsia="仿宋_GB2312" w:cs="仿宋_GB2312"/>
          <w:color w:val="auto"/>
          <w:kern w:val="0"/>
          <w:sz w:val="28"/>
          <w:szCs w:val="28"/>
          <w:lang w:val="en-US" w:eastAsia="zh-CN"/>
        </w:rPr>
        <w:t>受省住房和城乡建设厅委托，</w:t>
      </w:r>
      <w:r>
        <w:rPr>
          <w:rFonts w:hint="default" w:ascii="仿宋_GB2312" w:hAnsi="仿宋_GB2312" w:eastAsia="仿宋_GB2312" w:cs="仿宋_GB2312"/>
          <w:color w:val="auto"/>
          <w:kern w:val="0"/>
          <w:sz w:val="28"/>
          <w:szCs w:val="28"/>
          <w:lang w:val="en-US" w:eastAsia="zh-CN"/>
        </w:rPr>
        <w:t>协会分别于</w:t>
      </w:r>
      <w:r>
        <w:rPr>
          <w:rFonts w:hint="eastAsia" w:ascii="仿宋_GB2312" w:hAnsi="仿宋_GB2312" w:eastAsia="仿宋_GB2312" w:cs="仿宋_GB2312"/>
          <w:color w:val="auto"/>
          <w:kern w:val="0"/>
          <w:sz w:val="28"/>
          <w:szCs w:val="28"/>
          <w:lang w:val="en-US" w:eastAsia="zh-CN"/>
        </w:rPr>
        <w:t>2018年</w:t>
      </w:r>
      <w:r>
        <w:rPr>
          <w:rFonts w:hint="default" w:ascii="仿宋_GB2312" w:hAnsi="仿宋_GB2312" w:eastAsia="仿宋_GB2312" w:cs="仿宋_GB2312"/>
          <w:color w:val="auto"/>
          <w:kern w:val="0"/>
          <w:sz w:val="28"/>
          <w:szCs w:val="28"/>
          <w:lang w:val="en-US" w:eastAsia="zh-CN"/>
        </w:rPr>
        <w:t>9月和11月在广州和深圳举办“广东省城中村改造专题培训”，</w:t>
      </w:r>
      <w:r>
        <w:rPr>
          <w:rFonts w:hint="eastAsia" w:ascii="仿宋_GB2312" w:hAnsi="仿宋_GB2312" w:eastAsia="仿宋_GB2312" w:cs="仿宋_GB2312"/>
          <w:color w:val="auto"/>
          <w:kern w:val="0"/>
          <w:sz w:val="28"/>
          <w:szCs w:val="28"/>
          <w:lang w:val="en-US" w:eastAsia="zh-CN"/>
        </w:rPr>
        <w:t>两期</w:t>
      </w:r>
      <w:r>
        <w:rPr>
          <w:rFonts w:hint="default" w:ascii="仿宋_GB2312" w:hAnsi="仿宋_GB2312" w:eastAsia="仿宋_GB2312" w:cs="仿宋_GB2312"/>
          <w:color w:val="auto"/>
          <w:kern w:val="0"/>
          <w:sz w:val="28"/>
          <w:szCs w:val="28"/>
          <w:lang w:val="en-US" w:eastAsia="zh-CN"/>
        </w:rPr>
        <w:t>共计500</w:t>
      </w:r>
      <w:r>
        <w:rPr>
          <w:rFonts w:hint="eastAsia" w:ascii="仿宋_GB2312" w:hAnsi="仿宋_GB2312" w:eastAsia="仿宋_GB2312" w:cs="仿宋_GB2312"/>
          <w:color w:val="auto"/>
          <w:kern w:val="0"/>
          <w:sz w:val="28"/>
          <w:szCs w:val="28"/>
          <w:lang w:val="en-US" w:eastAsia="zh-CN"/>
        </w:rPr>
        <w:t>余</w:t>
      </w:r>
      <w:r>
        <w:rPr>
          <w:rFonts w:hint="default" w:ascii="仿宋_GB2312" w:hAnsi="仿宋_GB2312" w:eastAsia="仿宋_GB2312" w:cs="仿宋_GB2312"/>
          <w:color w:val="auto"/>
          <w:kern w:val="0"/>
          <w:sz w:val="28"/>
          <w:szCs w:val="28"/>
          <w:lang w:val="en-US" w:eastAsia="zh-CN"/>
        </w:rPr>
        <w:t>名学员参加学习。培训采取“室内教学+现场教学”的模式，在专家授课的基础上，对广州金沙里、恩宁路永庆坊以及深圳蔡屋围村进行调研教学，加强参训人员对城中村改造工作的了解。</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jc w:val="both"/>
        <w:textAlignment w:val="auto"/>
        <w:outlineLvl w:val="1"/>
        <w:rPr>
          <w:rFonts w:hint="eastAsia" w:ascii="楷体_GB2312" w:hAnsi="楷体_GB2312" w:eastAsia="楷体_GB2312" w:cs="楷体_GB2312"/>
          <w:color w:val="auto"/>
          <w:kern w:val="0"/>
          <w:sz w:val="28"/>
          <w:szCs w:val="28"/>
          <w:lang w:val="en-US" w:eastAsia="zh-CN"/>
        </w:rPr>
      </w:pPr>
      <w:r>
        <w:rPr>
          <w:rFonts w:hint="eastAsia" w:ascii="楷体_GB2312" w:hAnsi="楷体_GB2312" w:eastAsia="楷体_GB2312" w:cs="楷体_GB2312"/>
          <w:color w:val="auto"/>
          <w:kern w:val="0"/>
          <w:sz w:val="28"/>
          <w:szCs w:val="28"/>
          <w:lang w:val="en-US" w:eastAsia="zh-CN"/>
        </w:rPr>
        <w:t>（五）村庄规划编制培训。</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jc w:val="both"/>
        <w:textAlignment w:val="auto"/>
        <w:outlineLvl w:val="9"/>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2019年</w:t>
      </w:r>
      <w:r>
        <w:rPr>
          <w:rFonts w:hint="default" w:ascii="仿宋_GB2312" w:hAnsi="仿宋_GB2312" w:eastAsia="仿宋_GB2312" w:cs="仿宋_GB2312"/>
          <w:color w:val="auto"/>
          <w:kern w:val="0"/>
          <w:sz w:val="28"/>
          <w:szCs w:val="28"/>
          <w:lang w:val="en-US" w:eastAsia="zh-CN"/>
        </w:rPr>
        <w:t>7月16日，受省自然资源厅委托，</w:t>
      </w:r>
      <w:r>
        <w:rPr>
          <w:rFonts w:hint="eastAsia" w:ascii="仿宋_GB2312" w:hAnsi="仿宋_GB2312" w:eastAsia="仿宋_GB2312" w:cs="仿宋_GB2312"/>
          <w:color w:val="auto"/>
          <w:kern w:val="0"/>
          <w:sz w:val="28"/>
          <w:szCs w:val="28"/>
          <w:lang w:val="en-US" w:eastAsia="zh-CN"/>
        </w:rPr>
        <w:t>协会</w:t>
      </w:r>
      <w:r>
        <w:rPr>
          <w:rFonts w:hint="default" w:ascii="仿宋_GB2312" w:hAnsi="仿宋_GB2312" w:eastAsia="仿宋_GB2312" w:cs="仿宋_GB2312"/>
          <w:color w:val="auto"/>
          <w:kern w:val="0"/>
          <w:sz w:val="28"/>
          <w:szCs w:val="28"/>
          <w:lang w:val="en-US" w:eastAsia="zh-CN"/>
        </w:rPr>
        <w:t>在广州召开村庄规划编制培训会议，来自厅国土空间规划处相关负责人及各地市、县（市、区）自然资源主管部门负责村庄规划编制业务的科（股）室负责人约400人参加培训。</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2019年7月22日，协会在广州举办“国土空间规划背景下村庄规划编制技术培训班”，来自省内外各有关规划编制单位乡村规划设计专业技术人员、科研院所相关专业技术人员、高等院所相关专业教师等约300人参加培训。</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jc w:val="both"/>
        <w:textAlignment w:val="auto"/>
        <w:outlineLvl w:val="1"/>
        <w:rPr>
          <w:rFonts w:hint="eastAsia" w:ascii="楷体_GB2312" w:hAnsi="楷体_GB2312" w:eastAsia="楷体_GB2312" w:cs="楷体_GB2312"/>
          <w:color w:val="auto"/>
          <w:kern w:val="0"/>
          <w:sz w:val="28"/>
          <w:szCs w:val="28"/>
          <w:lang w:val="en-US" w:eastAsia="zh-CN"/>
        </w:rPr>
      </w:pPr>
      <w:r>
        <w:rPr>
          <w:rFonts w:hint="eastAsia" w:ascii="楷体_GB2312" w:hAnsi="楷体_GB2312" w:eastAsia="楷体_GB2312" w:cs="楷体_GB2312"/>
          <w:color w:val="auto"/>
          <w:kern w:val="0"/>
          <w:sz w:val="28"/>
          <w:szCs w:val="28"/>
          <w:lang w:val="en-US" w:eastAsia="zh-CN"/>
        </w:rPr>
        <w:t>（六）其他业务培训研讨。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jc w:val="both"/>
        <w:textAlignment w:val="auto"/>
        <w:outlineLvl w:val="9"/>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受省住房和城乡建设厅委托，协会还承办了以下业务培训会议：2017年2月21日-23日承办“全省住房公积金异地转移接续培训”；7月12日承办“全省住房公积金统计工作会议”；9月15日承办“全国城乡规划行业统计报表制度培训”等。</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jc w:val="both"/>
        <w:textAlignment w:val="auto"/>
        <w:outlineLvl w:val="0"/>
        <w:rPr>
          <w:rFonts w:hint="default" w:ascii="黑体" w:hAnsi="黑体" w:eastAsia="黑体" w:cs="黑体"/>
          <w:color w:val="auto"/>
          <w:kern w:val="0"/>
          <w:sz w:val="28"/>
          <w:szCs w:val="28"/>
          <w:lang w:val="en-US" w:eastAsia="zh-CN"/>
        </w:rPr>
      </w:pPr>
      <w:r>
        <w:rPr>
          <w:rFonts w:hint="eastAsia" w:ascii="黑体" w:hAnsi="黑体" w:eastAsia="黑体" w:cs="黑体"/>
          <w:color w:val="auto"/>
          <w:kern w:val="0"/>
          <w:sz w:val="28"/>
          <w:szCs w:val="28"/>
          <w:lang w:val="en-US" w:eastAsia="zh-CN"/>
        </w:rPr>
        <w:t>四、强化协作交流，多措并举深化沟通合作</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jc w:val="both"/>
        <w:textAlignment w:val="auto"/>
        <w:outlineLvl w:val="1"/>
        <w:rPr>
          <w:rFonts w:hint="eastAsia" w:ascii="楷体_GB2312" w:hAnsi="楷体_GB2312" w:eastAsia="楷体_GB2312" w:cs="楷体_GB2312"/>
          <w:color w:val="auto"/>
          <w:kern w:val="0"/>
          <w:sz w:val="28"/>
          <w:szCs w:val="28"/>
          <w:lang w:val="en-US" w:eastAsia="zh-CN"/>
        </w:rPr>
      </w:pPr>
      <w:r>
        <w:rPr>
          <w:rFonts w:hint="eastAsia" w:ascii="楷体_GB2312" w:hAnsi="楷体_GB2312" w:eastAsia="楷体_GB2312" w:cs="楷体_GB2312"/>
          <w:color w:val="auto"/>
          <w:kern w:val="0"/>
          <w:sz w:val="28"/>
          <w:szCs w:val="28"/>
          <w:lang w:val="en-US" w:eastAsia="zh-CN"/>
        </w:rPr>
        <w:t>（一）深化行业业界横向合作互动。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kern w:val="0"/>
          <w:sz w:val="28"/>
          <w:szCs w:val="28"/>
          <w:lang w:val="en-US" w:eastAsia="zh-CN"/>
        </w:rPr>
        <w:t>2017年间，协会与省工程勘察设计行业协会</w:t>
      </w:r>
      <w:r>
        <w:rPr>
          <w:rFonts w:hint="eastAsia" w:ascii="仿宋_GB2312" w:hAnsi="仿宋_GB2312" w:eastAsia="仿宋_GB2312" w:cs="仿宋_GB2312"/>
          <w:sz w:val="28"/>
          <w:szCs w:val="28"/>
        </w:rPr>
        <w:t>共同开展“三师下乡”志愿服务活动；参与省内协会会长交流会议，与省建筑节能协会等进行交流座谈；邀请省风景园林协会</w:t>
      </w:r>
      <w:r>
        <w:rPr>
          <w:rFonts w:hint="eastAsia" w:ascii="仿宋_GB2312" w:hAnsi="仿宋_GB2312" w:eastAsia="仿宋_GB2312" w:cs="仿宋_GB2312"/>
          <w:sz w:val="28"/>
          <w:szCs w:val="28"/>
          <w:lang w:val="en-US" w:eastAsia="zh-CN"/>
        </w:rPr>
        <w:t>领导</w:t>
      </w:r>
      <w:r>
        <w:rPr>
          <w:rFonts w:hint="eastAsia" w:ascii="仿宋_GB2312" w:hAnsi="仿宋_GB2312" w:eastAsia="仿宋_GB2312" w:cs="仿宋_GB2312"/>
          <w:sz w:val="28"/>
          <w:szCs w:val="28"/>
        </w:rPr>
        <w:t>参与评优监审等。</w:t>
      </w:r>
      <w:r>
        <w:rPr>
          <w:rFonts w:hint="eastAsia" w:ascii="仿宋_GB2312" w:hAnsi="仿宋_GB2312" w:eastAsia="仿宋_GB2312" w:cs="仿宋_GB2312"/>
          <w:sz w:val="28"/>
          <w:szCs w:val="28"/>
          <w:lang w:val="en-US" w:eastAsia="zh-CN"/>
        </w:rPr>
        <w:t>2018年间，协会分别与省城建档案研究会、广州市城市规划协会、《广东建设报》报社等开展座谈交流，赴碧桂园集团总部调研。2019年间，协会分别与湖北省城市规划协会、广西土地学会、珠海市规划勘察设计行业协会、珠海市城市规划设计研究院等单位座谈交流。2020-2021年间，协会分别与省内外各兄弟协会互动，包括天津市城市规划协会、云南省城乡规划协会、湖南省城乡规划协会、贵州省城市规划协会、广东省国土空间生态修复协会、广州市城市规划协会、东莞市国土空间规划协会、惠州市国土空间规划协会等，还有会员单位之间的交流互访。主要围绕如何提高会员服务效能、发挥桥梁纽带作用、解决协会发展瓶颈、力促行业协作水平提升等内容进行沟通探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jc w:val="both"/>
        <w:textAlignment w:val="auto"/>
        <w:outlineLvl w:val="1"/>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（二）搭建优秀人才推荐平台。</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相关主管部门、省科协、中国城市规划协会、中国城市规划学会等单位要求，积极搭建推荐平台，输送省内优秀行业人才，为我省规划人才提供更多行业认可机会，不断完善协会对优秀专家、人才的信息储备，激发广大规划行业工作者的创新创造热情。</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jc w:val="both"/>
        <w:textAlignment w:val="auto"/>
        <w:outlineLvl w:val="1"/>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（三）组织行业专题交流。</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sz w:val="28"/>
          <w:szCs w:val="28"/>
          <w:lang w:val="en-US" w:eastAsia="zh-CN"/>
        </w:rPr>
        <w:t>2021年3月15日下午，</w:t>
      </w:r>
      <w:r>
        <w:rPr>
          <w:rFonts w:hint="eastAsia" w:ascii="仿宋_GB2312" w:hAnsi="仿宋_GB2312" w:eastAsia="仿宋_GB2312" w:cs="仿宋_GB2312"/>
          <w:color w:val="auto"/>
          <w:sz w:val="28"/>
          <w:szCs w:val="28"/>
          <w:lang w:val="en-US" w:eastAsia="zh-CN"/>
        </w:rPr>
        <w:t>协会联合省国土空间规划技术联盟相关单位召开行业座谈会，旨在进一步推进我省国土空间规划行业管理，充分发挥协会桥梁纽带作用和行业自我监督主导作用，推动多元化会员队伍构建，深化国土空间规划行业协同；2021年10月14日，协会召开全省国土空间规划行业调查工作座谈会，就拟开展的行业现状调查及行业管理研究等相关工作进行交流座谈，商讨行业白皮书编撰相关事宜。</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jc w:val="both"/>
        <w:textAlignment w:val="auto"/>
        <w:outlineLvl w:val="1"/>
        <w:rPr>
          <w:rFonts w:hint="default"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（四）提供专业技术支撑。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协会积极落实省科协科技社团党委的要求，作为唯一一家技术支持单位，依托新技术应用分会建成广东省一体化智慧党建平台和广东省科技社团信息地图，并于2021年9月份正式投入运行，实现广东省科技社团信息“一张图”，开启党建+互联网开放共享新模式。协会党支部和新技术应用分会旨在发挥科技工作者的引领作用，进一步推动科技成果转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0"/>
        <w:rPr>
          <w:rFonts w:hint="eastAsia" w:ascii="黑体" w:hAnsi="黑体" w:eastAsia="黑体" w:cs="黑体"/>
          <w:color w:val="FF0000"/>
          <w:sz w:val="28"/>
          <w:szCs w:val="28"/>
          <w:lang w:val="en-US" w:eastAsia="zh-CN"/>
        </w:rPr>
      </w:pPr>
      <w:r>
        <w:rPr>
          <w:rFonts w:hint="eastAsia" w:ascii="黑体" w:hAnsi="黑体" w:eastAsia="黑体" w:cs="黑体"/>
          <w:color w:val="auto"/>
          <w:sz w:val="28"/>
          <w:szCs w:val="28"/>
          <w:lang w:val="en-US" w:eastAsia="zh-CN"/>
        </w:rPr>
        <w:t>五、加强学术互动，打造专业知识共享平台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1"/>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（一）中国城市规划年会及学术季活动。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Times New Roman"/>
          <w:sz w:val="28"/>
          <w:szCs w:val="28"/>
          <w:lang w:val="en-US" w:eastAsia="zh-CN"/>
        </w:rPr>
      </w:pPr>
      <w:r>
        <w:rPr>
          <w:rFonts w:hint="eastAsia" w:ascii="仿宋_GB2312" w:hAnsi="仿宋_GB2312" w:eastAsia="仿宋_GB2312" w:cs="仿宋_GB2312"/>
          <w:color w:val="auto"/>
          <w:sz w:val="28"/>
          <w:szCs w:val="28"/>
          <w:lang w:val="en-US" w:eastAsia="zh-CN"/>
        </w:rPr>
        <w:t>2017年，协办3场学术活动，分别为“走向更美好城市——东莞30，30”专题会议；“湾区的善治与创新”、“文化线路与文化自信”学术对话。2019年10月，承办主题为“都市圈的问题、趋势和政策”学术对话。</w:t>
      </w:r>
      <w:r>
        <w:rPr>
          <w:rFonts w:hint="eastAsia" w:ascii="仿宋_GB2312" w:hAnsi="仿宋_GB2312" w:eastAsia="仿宋_GB2312" w:cs="仿宋_GB2312"/>
          <w:sz w:val="28"/>
          <w:szCs w:val="28"/>
          <w:lang w:val="en-US" w:eastAsia="zh-CN"/>
        </w:rPr>
        <w:t>2020年9月，协办主题“从绿道、古驿道到碧道——广东省线性开敞空间传承与发展”及“基于粤港澳大湾区城际铁路建设规划的研究与思考”两场学术活动。</w:t>
      </w:r>
      <w:r>
        <w:rPr>
          <w:rFonts w:hint="eastAsia" w:ascii="仿宋_GB2312" w:hAnsi="仿宋_GB2312" w:eastAsia="仿宋_GB2312" w:cs="仿宋_GB2312"/>
          <w:color w:val="auto"/>
          <w:kern w:val="0"/>
          <w:sz w:val="28"/>
          <w:szCs w:val="28"/>
          <w:lang w:val="en-US" w:eastAsia="zh-CN"/>
        </w:rPr>
        <w:t>2021年</w:t>
      </w:r>
      <w:r>
        <w:rPr>
          <w:rFonts w:hint="default" w:ascii="仿宋_GB2312" w:hAnsi="仿宋_GB2312" w:eastAsia="仿宋_GB2312" w:cs="仿宋_GB2312"/>
          <w:color w:val="auto"/>
          <w:kern w:val="0"/>
          <w:sz w:val="28"/>
          <w:szCs w:val="28"/>
          <w:lang w:val="en-US" w:eastAsia="zh-CN"/>
        </w:rPr>
        <w:t>9月承办“粤港澳大湾区的科创转向”、“空间规划与全域土地整治”分论坛。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1"/>
        <w:rPr>
          <w:rFonts w:hint="default"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（二）乡村振兴主题研讨。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2017年11月，协会联合全国风景园林专业学位研究生教育指导委员会、棕榈园林生态股份有限公司等在中山小榄镇举办“2017特色小镇发展（广东）研讨会”。本次研讨会还依托“菊城智谷”特色小镇建设，举办了棕榈杯全国“首届特色小镇设计创意邀请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2018年8月，由中共广东省委农村工作办公室、广东省住房和城乡建设厅共同指导，协会和浙江卓创乡建文化旅游发展有限公司联合主办的“广东省乡村振兴研讨会”（第一期）在广州召开，旨在贯彻落实我省乡村振兴的具体工作部署、学习借鉴浙江经验，助推我省乡村振兴工作顺利开展。11月，召开“国家特色小镇乡村振兴和田园综合体项目论证会”，对《清远英德市连江口镇连樟村乡村振兴项目规划方案》及《梅州市丰顺县留隍潮客小镇田园综合体概念规划方案》进行研讨论证。12月，与广州市城市规划协会和广州亚城规划设计研究院共同举办“广东省乡村振兴规划建设论坛”，聚焦乡村人居环境建设，结合广东省近年来南粤古驿道保护与发展、广东三师下乡、广东乡村保护与发展、乡村规划师等实践，进一步探索乡村人居环境建设规划实施新思路，探索设计下乡工作的思路和建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2020年10月，协会联合广东省规划师建筑师工程师志愿者协会在广州召开“广东省村庄规划优化提升编制技术宣贯座谈会”，贯彻落实自然资源部、广东省委省政府和广东省自然资源厅关于村庄规划的相关部署，扎实推动广东村庄规划，优化提升试点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1"/>
        <w:rPr>
          <w:rFonts w:hint="default"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（三）其他专题学术会议。</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bCs/>
          <w:color w:val="auto"/>
          <w:sz w:val="28"/>
          <w:szCs w:val="28"/>
          <w:lang w:val="en-US" w:eastAsia="zh-CN"/>
        </w:rPr>
        <w:t>1.2017区域空间规划（多规合一）新技术专题研讨会。</w:t>
      </w:r>
      <w:r>
        <w:rPr>
          <w:rFonts w:hint="eastAsia" w:ascii="仿宋_GB2312" w:hAnsi="仿宋_GB2312" w:eastAsia="仿宋_GB2312" w:cs="仿宋_GB2312"/>
          <w:color w:val="auto"/>
          <w:sz w:val="28"/>
          <w:szCs w:val="28"/>
          <w:lang w:val="en-US" w:eastAsia="zh-CN"/>
        </w:rPr>
        <w:t>2017年7月，协会与中国城市规划学会城市规划新技术应用学术委员会在珠海联合召开2017区域空间规划（多规合一）新技术专题研讨会，围绕信息技术在区域空间（多规合一）中的探索和应用展开了深入交流，并考察了珠海市在城市规划、建设和信息化方面取得的新成果。</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2"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2.勘察设计行业强化知识管理促企业智慧化发展研讨会。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2018年6月，协会联合中国勘察设计协会、中国知网等在广州举办“勘察设计行业强化知识管理促企业智慧化发展研讨会”，旨在推进我省设计行业知识管理和创新应用工作。</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3.“数字更新·智慧建造”研讨会。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2019年5月，协会联合省三旧改造协会、省建筑业协会共同举办“数字更新·智慧建造”研讨会。旨在探讨在粤港澳大湾区建设的大背景下，传统企业如何借助BIM、云、大数据、物联网、移动通讯技术、人工智能等技术，实现转型升级、提质增效降本，助力推进“数字建筑”和“数字中国”的建设进程。</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4.新时代国土空间规划理论与方法研究高峰论坛。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2019年8月在广州举办“新时代国土空间规划理论与方法研究高峰论坛”，围绕国土空间规划编制实施面临的形势与发展趋势、国土空间规划体系构建、国土空间资源承载能力及开发适宜性评价等内容展开探讨。</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5.习近平总书记文化遗产保护重要指示精神宣讲。</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2019年9月，由省住房城乡建设厅主办、协会承办的“习近平总书记文化遗产保护重要指示精神宣讲”活动在广州召开。活动主要围绕习近平总书记关于文化遗产保护重要指示精神宣讲、历史建筑保护利用相关政策解读和案例实践分析、“广东省历史建筑数据采集及示范平台”项目介绍、广州和梅州市历史文化保护利用先进经验等方面开展学习，并组织集体到广州市恩宁路永庆坊，开展历史建筑保护利用、城市微改造现场观摩学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bCs/>
          <w:color w:val="auto"/>
          <w:sz w:val="28"/>
          <w:szCs w:val="28"/>
          <w:lang w:val="en-US" w:eastAsia="zh-CN"/>
        </w:rPr>
        <w:t>6.第九届“21世纪城市发展”国际会议。</w:t>
      </w:r>
      <w:r>
        <w:rPr>
          <w:rFonts w:hint="eastAsia" w:ascii="仿宋_GB2312" w:hAnsi="仿宋_GB2312" w:eastAsia="仿宋_GB2312" w:cs="仿宋_GB2312"/>
          <w:color w:val="auto"/>
          <w:kern w:val="0"/>
          <w:sz w:val="28"/>
          <w:szCs w:val="28"/>
          <w:lang w:val="en-US" w:eastAsia="zh-CN"/>
        </w:rPr>
        <w:t>2021年10月，</w:t>
      </w:r>
      <w:r>
        <w:rPr>
          <w:rFonts w:hint="eastAsia" w:ascii="仿宋_GB2312" w:hAnsi="仿宋_GB2312" w:eastAsia="仿宋_GB2312" w:cs="仿宋_GB2312"/>
          <w:color w:val="auto"/>
          <w:sz w:val="28"/>
          <w:szCs w:val="28"/>
          <w:lang w:val="en-US" w:eastAsia="zh-CN"/>
        </w:rPr>
        <w:t>协办以“新型城镇化与城市区域空间规划”为主题的第九届“21世纪城市发展”国际会议。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六、开展评优评先，激发行业争先创优动力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1"/>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（一）广东省优秀城乡规划设计奖评选活动。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第六届理事会届内，协会分别于2017年和2020年开展两届广东省优秀城乡规划设计奖评选，并于2021年11月底正式启动2021年度省优秀城乡规划设计奖项目推荐工作。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2017年度广东省优秀城乡规划设计奖评选共计收件670项经专家评审组初选推荐、评选委员会审议，最终评出2017年度广东省优秀规划设计项目共341项，其中一等奖41项，二等奖121项，三等奖117项，表扬奖62项。2019年度广东省优秀城乡规划设计奖评选共计收件914项，评选出优秀城乡规划设计项目共426项，其中一等奖58项、二等奖142项、三等奖226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1"/>
        <w:rPr>
          <w:rFonts w:hint="eastAsia" w:ascii="仿宋_GB2312" w:hAnsi="仿宋_GB2312" w:eastAsia="仿宋_GB2312" w:cs="仿宋_GB2312"/>
          <w:sz w:val="28"/>
          <w:szCs w:val="28"/>
          <w:lang w:val="en-US" w:eastAsia="zh-CN"/>
        </w:rPr>
      </w:pPr>
      <w:r>
        <w:rPr>
          <w:rFonts w:hint="eastAsia" w:ascii="楷体_GB2312" w:hAnsi="楷体_GB2312" w:eastAsia="楷体_GB2312" w:cs="楷体_GB2312"/>
          <w:color w:val="auto"/>
          <w:sz w:val="28"/>
          <w:szCs w:val="28"/>
          <w:lang w:val="en-US" w:eastAsia="zh-CN"/>
        </w:rPr>
        <w:t>（二）“美丽乡村·幸福蓝图”——“碧桂园杯”南粤村庄（整治）规划设计大赛。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2017年，协会作为主办方之一，协助团省委全过程组织策划开展“我为美丽乡村绘蓝图”——2017年南粤村庄（整治）规划志愿行动活动，广泛动员全省城乡规划设计及相关专业人员，以志愿服务的形式推进2277条省定贫困村村庄（整治）规划编制。为配套志愿行动的实施，2018年初，团省委联合协会举行“美丽乡村·幸福蓝图”——“碧桂园杯”南粤村庄（整治）规划设计大赛，评出特等奖3个、一等奖6个、二等奖19个、三等奖26个以及优秀奖127个。</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1"/>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（三）2019年南粤古驿道生态修复设计大赛。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宣传贯彻习近平生态文明思想，落实省政府有关南粤古驿道保护利用工作部署，切实加强南粤古驿道生态保护修复，提供南粤古驿道生态修复普适指南，受省自然资源厅委托，协会联合广州地理研究所、省生态学会、省土地学会、省“三师”专业志愿者委员会等共同举办“2019南粤古驿道生态修复设计竞赛”。本次竞赛队伍从25支高校组队伍、16支专业组队伍通过海选方式由专家评审产生。正式参赛的高校组和专业组队伍通过两轮竞赛和网络投票的形式各竞赛出一等奖1支、二等奖2支、三等奖3支、优秀奖（高校组5支，专业组4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1"/>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（四）广东省自然资源科学技术奖（国土空间规划类）推荐。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2021年8月，省自然资源厅所属13个协、学会</w:t>
      </w:r>
      <w:r>
        <w:rPr>
          <w:rFonts w:hint="eastAsia" w:ascii="仿宋_GB2312" w:hAnsi="Times New Roman" w:eastAsia="仿宋_GB2312" w:cs="仿宋_GB2312"/>
          <w:b w:val="0"/>
          <w:i w:val="0"/>
          <w:caps w:val="0"/>
          <w:color w:val="auto"/>
          <w:spacing w:val="0"/>
          <w:w w:val="100"/>
          <w:kern w:val="0"/>
          <w:sz w:val="28"/>
          <w:szCs w:val="28"/>
          <w:highlight w:val="none"/>
          <w:u w:val="none" w:color="auto"/>
        </w:rPr>
        <w:t>联合开展</w:t>
      </w:r>
      <w:r>
        <w:rPr>
          <w:rFonts w:hint="default" w:ascii="仿宋_GB2312" w:hAnsi="Times New Roman" w:eastAsia="仿宋_GB2312" w:cs="仿宋_GB2312"/>
          <w:b w:val="0"/>
          <w:i w:val="0"/>
          <w:caps w:val="0"/>
          <w:color w:val="auto"/>
          <w:spacing w:val="0"/>
          <w:w w:val="100"/>
          <w:kern w:val="0"/>
          <w:sz w:val="28"/>
          <w:szCs w:val="28"/>
          <w:highlight w:val="none"/>
          <w:u w:val="none" w:color="auto"/>
          <w:lang w:val="en-US" w:eastAsia="zh-CN"/>
        </w:rPr>
        <w:t>2021</w:t>
      </w:r>
      <w:r>
        <w:rPr>
          <w:rFonts w:hint="eastAsia" w:eastAsia="仿宋_GB2312"/>
          <w:b w:val="0"/>
          <w:i w:val="0"/>
          <w:caps w:val="0"/>
          <w:color w:val="auto"/>
          <w:spacing w:val="0"/>
          <w:w w:val="100"/>
          <w:sz w:val="28"/>
          <w:szCs w:val="28"/>
          <w:highlight w:val="none"/>
          <w:u w:val="none" w:color="auto"/>
          <w:shd w:val="clear" w:color="auto" w:fill="FFFFFF"/>
          <w:lang w:val="en-US" w:eastAsia="zh-CN"/>
        </w:rPr>
        <w:t>年度广东省自然资源科学技术奖</w:t>
      </w:r>
      <w:r>
        <w:rPr>
          <w:rFonts w:hint="eastAsia" w:ascii="仿宋_GB2312" w:hAnsi="Times New Roman" w:eastAsia="仿宋_GB2312" w:cs="仿宋_GB2312"/>
          <w:b w:val="0"/>
          <w:i w:val="0"/>
          <w:caps w:val="0"/>
          <w:color w:val="auto"/>
          <w:spacing w:val="0"/>
          <w:w w:val="100"/>
          <w:kern w:val="0"/>
          <w:sz w:val="28"/>
          <w:szCs w:val="28"/>
          <w:highlight w:val="none"/>
          <w:u w:val="none" w:color="auto"/>
        </w:rPr>
        <w:t>评选工作</w:t>
      </w:r>
      <w:r>
        <w:rPr>
          <w:rFonts w:hint="eastAsia" w:ascii="仿宋_GB2312" w:hAnsi="Times New Roman" w:eastAsia="仿宋_GB2312" w:cs="仿宋_GB2312"/>
          <w:b w:val="0"/>
          <w:i w:val="0"/>
          <w:caps w:val="0"/>
          <w:color w:val="auto"/>
          <w:spacing w:val="0"/>
          <w:w w:val="100"/>
          <w:kern w:val="0"/>
          <w:sz w:val="28"/>
          <w:szCs w:val="28"/>
          <w:highlight w:val="none"/>
          <w:u w:val="none" w:color="auto"/>
          <w:lang w:eastAsia="zh-CN"/>
        </w:rPr>
        <w:t>。</w:t>
      </w:r>
      <w:r>
        <w:rPr>
          <w:rFonts w:hint="eastAsia" w:ascii="仿宋_GB2312" w:hAnsi="仿宋_GB2312" w:eastAsia="仿宋_GB2312" w:cs="仿宋_GB2312"/>
          <w:color w:val="auto"/>
          <w:sz w:val="28"/>
          <w:szCs w:val="28"/>
          <w:lang w:val="en-US" w:eastAsia="zh-CN"/>
        </w:rPr>
        <w:t>协会于2021年9月组织开展国土空间规划类项目专家评审，并评出5个优秀项目推荐参加2021年度广东省自然资源科学技术奖。其中《广东省关于加强和改进控制性详细规划管理创新研究报告》项目最终获评2021年度广东省自然资源科学技术奖二等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1"/>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（五）2021第一届华南教育历史研学基地研学课程设计大赛。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为落实广东省《政府工作报告》关于“加快华南教育历史研学基地建设”工作部署，提升华南教育历史研学基地知名度和影响力，省自然资源厅、省教育厅、省住房和城乡建设厅、省文化和旅游厅于2021年联合主办“第一届华南教育历史研学基地研学课程设计大赛”，协会作为协办单位之一参与相关工作。本次大赛以“铭记烽火历史，传承红色基因”为主题，经过专家评委初评、复评和终评，最终共有30支队伍获奖，其中荣获特等奖队伍1支、一等奖队伍2支、二等奖队伍4支、三等奖队伍8支、优秀奖队伍15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七、深化粤港澳专业合作，助力大湾区转型升级</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1"/>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（一）主题论坛：粤港澳大湾区规划论坛。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粤港澳大湾区规划论坛由中国城市规划设计研究院联合省国土空间规划协会、香港规划师学会及澳门城市规划学会共同主办、面向粤港澳大湾区的重要规划学术交流活动，自2017年以来，已成功举办四届。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四届论坛分别以“开放创新，和衷共济”、“新时代的大湾区发展”、</w:t>
      </w:r>
      <w:r>
        <w:rPr>
          <w:rFonts w:hint="eastAsia" w:ascii="仿宋_GB2312" w:hAnsi="仿宋_GB2312" w:eastAsia="仿宋_GB2312" w:cs="仿宋_GB2312"/>
          <w:sz w:val="28"/>
          <w:szCs w:val="28"/>
          <w:lang w:val="en-US" w:eastAsia="zh-CN"/>
        </w:rPr>
        <w:t>“宜居湾区· 创新城市——后疫情时代的可持续发展”和</w:t>
      </w:r>
      <w:r>
        <w:rPr>
          <w:rFonts w:hint="eastAsia" w:ascii="仿宋_GB2312" w:hAnsi="宋体" w:eastAsia="仿宋_GB2312" w:cs="宋体"/>
          <w:color w:val="auto"/>
          <w:sz w:val="28"/>
          <w:szCs w:val="28"/>
          <w:highlight w:val="none"/>
          <w:lang w:val="en-US" w:eastAsia="zh-CN"/>
        </w:rPr>
        <w:t>“绿色低碳视角下的湾区空间转型”</w:t>
      </w:r>
      <w:r>
        <w:rPr>
          <w:rFonts w:hint="eastAsia" w:ascii="仿宋_GB2312" w:hAnsi="仿宋_GB2312" w:eastAsia="仿宋_GB2312" w:cs="仿宋_GB2312"/>
          <w:color w:val="auto"/>
          <w:sz w:val="28"/>
          <w:szCs w:val="28"/>
          <w:lang w:val="en-US" w:eastAsia="zh-CN"/>
        </w:rPr>
        <w:t>为主题。在基于区域发展的现况和国家战略的背景下，探讨粤港澳地区如何求同存异，通过更具智慧和更有深度的创新合作，塑造更加包容、开放的世界湾区。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1"/>
        <w:rPr>
          <w:rFonts w:hint="default" w:ascii="楷体_GB2312" w:hAnsi="楷体_GB2312" w:eastAsia="楷体_GB2312" w:cs="楷体_GB2312"/>
          <w:color w:val="auto"/>
          <w:sz w:val="28"/>
          <w:szCs w:val="28"/>
          <w:highlight w:val="none"/>
          <w:lang w:val="en-US" w:eastAsia="zh-CN"/>
        </w:rPr>
      </w:pPr>
      <w:r>
        <w:rPr>
          <w:rFonts w:hint="eastAsia" w:ascii="楷体_GB2312" w:hAnsi="楷体_GB2312" w:eastAsia="楷体_GB2312" w:cs="楷体_GB2312"/>
          <w:color w:val="auto"/>
          <w:sz w:val="28"/>
          <w:szCs w:val="28"/>
          <w:highlight w:val="none"/>
          <w:lang w:val="en-US" w:eastAsia="zh-CN"/>
        </w:rPr>
        <w:t>（二）社团联系：粤港澳三地合作交流。</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rPr>
          <w:rFonts w:hint="eastAsia" w:ascii="仿宋_GB2312" w:hAnsi="宋体" w:eastAsia="仿宋_GB2312" w:cs="宋体"/>
          <w:b/>
          <w:bCs/>
          <w:color w:val="auto"/>
          <w:sz w:val="28"/>
          <w:szCs w:val="28"/>
          <w:highlight w:val="none"/>
          <w:lang w:val="en-US" w:eastAsia="zh-CN"/>
        </w:rPr>
      </w:pPr>
      <w:r>
        <w:rPr>
          <w:rFonts w:hint="eastAsia" w:ascii="仿宋_GB2312" w:hAnsi="宋体" w:eastAsia="仿宋_GB2312" w:cs="宋体"/>
          <w:b/>
          <w:bCs/>
          <w:color w:val="auto"/>
          <w:sz w:val="28"/>
          <w:szCs w:val="28"/>
          <w:highlight w:val="none"/>
          <w:lang w:val="en-US" w:eastAsia="zh-CN"/>
        </w:rPr>
        <w:t>1.与香港规划师学会交流互动。</w:t>
      </w:r>
      <w:r>
        <w:rPr>
          <w:rFonts w:hint="eastAsia" w:ascii="仿宋_GB2312" w:hAnsi="宋体" w:eastAsia="仿宋_GB2312" w:cs="宋体"/>
          <w:color w:val="auto"/>
          <w:sz w:val="28"/>
          <w:szCs w:val="28"/>
          <w:highlight w:val="none"/>
          <w:lang w:val="en-US" w:eastAsia="zh-CN"/>
        </w:rPr>
        <w:t>2017年12月，8家粤方协会联合7家港方协会、企业在香港共同举办“分享经验、携手‘走出去’”交流会，近200人共同探讨“一带一路”和大湾区建设给粤港两地规划及建筑业带来的挑战和发展机遇。会议中，协会与香港规划师学会签署战略合作框架协议，明确了下一步合作领域和方向；双方还进行座谈交流，了解粤港两地规划行业的发展和经验，为深化粤港两地合作打下坚实基础。2018年5月，协会应邀前往香港与香港规划师学会交流座谈，重点探讨粤港两地规划行业目前的工作重点和经验，洽谈下一步合作事宜。2019年1月，香港规划师学会赴粤进行大湾区考察调研，并与协会开展座谈交流。香港规划师学会2019年度开展了3次大湾区考察调研，调研城市涉及广州、珠海、中山、江门、佛山、肇庆等城市，均由协会负责前期对接工作。</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宋体" w:eastAsia="仿宋_GB2312" w:cs="宋体"/>
          <w:b/>
          <w:bCs/>
          <w:color w:val="auto"/>
          <w:sz w:val="28"/>
          <w:szCs w:val="28"/>
          <w:highlight w:val="none"/>
          <w:lang w:val="en-US" w:eastAsia="zh-CN"/>
        </w:rPr>
        <w:t>2.与香港测量师学会交流互动。</w:t>
      </w:r>
      <w:r>
        <w:rPr>
          <w:rFonts w:hint="eastAsia" w:ascii="仿宋_GB2312" w:hAnsi="宋体" w:eastAsia="仿宋_GB2312" w:cs="宋体"/>
          <w:color w:val="auto"/>
          <w:sz w:val="28"/>
          <w:szCs w:val="28"/>
          <w:highlight w:val="none"/>
          <w:lang w:val="en-US" w:eastAsia="zh-CN"/>
        </w:rPr>
        <w:t>2018年1月，在2017年12月“一带一路携手走出去”粤港两地合作基础上，协会主动邀请香港测量师学会规划及发展组姚逸明主席一行到协会调研交流，就协会和香港测量师学会规划及发展组签署战略合作框架协议有关事宜达成了共识。3月，协会与香港测量师学会在广州签署战略合作框架协议并开展交流活动。6月应香港测量师学会邀请前往香港参加“大湾区·大规划·大发展”规划交流会。2019年3月，协会应香港测量师学会邀请出席“深入展研大湾区-从规划及发展出发”论坛讲座并进行学术交流。11月受香港测量师学会和新加坡规划师学会联合邀请参加学术交流，并做“粤港澳大湾区城市群协同发展”相关内容演讲。受疫情影响，2020年起双方交流以线上形式开展：9月，</w:t>
      </w:r>
      <w:r>
        <w:rPr>
          <w:rFonts w:hint="eastAsia" w:ascii="仿宋_GB2312" w:hAnsi="仿宋_GB2312" w:eastAsia="仿宋_GB2312" w:cs="仿宋_GB2312"/>
          <w:sz w:val="28"/>
          <w:szCs w:val="28"/>
          <w:lang w:val="en-US" w:eastAsia="zh-CN"/>
        </w:rPr>
        <w:t>协会与香港测量师学会规划及发展组合作开展“粤港澳大湾区产业空间价值研究”线上讲座，邀请清华大学博士袁晓辉进行交流，重点聚焦产业空间价值平台、空间结构等相关内容。同月举办了主题为“粤港澳大湾区可持续规划及发展”线上交流活动，进一步探讨粤港澳大湾区如何基于可持续与健康发展的视角推动世界级城镇群规划建设的思路和技术方法。</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宋体" w:eastAsia="仿宋_GB2312" w:cs="宋体"/>
          <w:b/>
          <w:bCs/>
          <w:color w:val="auto"/>
          <w:sz w:val="28"/>
          <w:szCs w:val="28"/>
          <w:highlight w:val="none"/>
          <w:lang w:val="en-US" w:eastAsia="zh-CN"/>
        </w:rPr>
        <w:t>3.与澳门城市规划学会交流互动。</w:t>
      </w:r>
      <w:r>
        <w:rPr>
          <w:rFonts w:hint="eastAsia" w:ascii="仿宋_GB2312" w:hAnsi="宋体" w:eastAsia="仿宋_GB2312" w:cs="宋体"/>
          <w:color w:val="auto"/>
          <w:sz w:val="28"/>
          <w:szCs w:val="28"/>
          <w:highlight w:val="none"/>
          <w:lang w:val="en-US" w:eastAsia="zh-CN"/>
        </w:rPr>
        <w:t>2018年10月，协会应邀参加澳门城市规划学会十周年会庆，并讨论粤澳规划协、学会合作事宜。2021年11月，应澳门城市规划学会邀请，组织部分会员单位前往澳门开展行业交流和项目专题调研。</w:t>
      </w:r>
      <w:r>
        <w:rPr>
          <w:rFonts w:hint="eastAsia" w:ascii="仿宋_GB2312" w:hAnsi="仿宋_GB2312" w:eastAsia="仿宋_GB2312" w:cs="仿宋_GB2312"/>
          <w:color w:val="auto"/>
          <w:kern w:val="0"/>
          <w:sz w:val="28"/>
          <w:szCs w:val="28"/>
          <w:lang w:val="en-US" w:eastAsia="zh-CN"/>
        </w:rPr>
        <w:t>粤澳两地协、学会将在本次交流所达成共识的基础上，加强合作，搭建交流沟通平台，推动粤澳两地专业人才和企业互通发展。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1"/>
        <w:rPr>
          <w:rFonts w:hint="eastAsia" w:ascii="楷体_GB2312" w:hAnsi="楷体_GB2312" w:eastAsia="楷体_GB2312" w:cs="楷体_GB2312"/>
          <w:color w:val="auto"/>
          <w:kern w:val="0"/>
          <w:sz w:val="28"/>
          <w:szCs w:val="28"/>
          <w:lang w:val="en-US" w:eastAsia="zh-CN"/>
        </w:rPr>
      </w:pPr>
      <w:r>
        <w:rPr>
          <w:rFonts w:hint="eastAsia" w:ascii="楷体_GB2312" w:hAnsi="楷体_GB2312" w:eastAsia="楷体_GB2312" w:cs="楷体_GB2312"/>
          <w:color w:val="auto"/>
          <w:kern w:val="0"/>
          <w:sz w:val="28"/>
          <w:szCs w:val="28"/>
          <w:lang w:val="en-US" w:eastAsia="zh-CN"/>
        </w:rPr>
        <w:t>（三）其他系列交流活动。</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1.粤港“一带一路”投资合作圆桌会议。</w:t>
      </w:r>
      <w:r>
        <w:rPr>
          <w:rFonts w:hint="eastAsia" w:ascii="仿宋_GB2312" w:hAnsi="仿宋_GB2312" w:eastAsia="仿宋_GB2312" w:cs="仿宋_GB2312"/>
          <w:color w:val="auto"/>
          <w:kern w:val="0"/>
          <w:sz w:val="28"/>
          <w:szCs w:val="28"/>
          <w:lang w:val="en-US" w:eastAsia="zh-CN"/>
        </w:rPr>
        <w:t>2018年3月，协会受邀参加省住房和城乡建设厅、香港贸易发展局联合主办的粤港“一带一路”投资合作圆桌会议，见证粤港双方共同签署《推动粤港建筑业企业携手参与“一带一路”建设的合作备忘录》等多项重要协议，积极响应国家“一带一路”倡议，为促进“粤港澳大湾区”发展规划纲要实施奠定基础。</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2.“未来建设·建设未来”论坛。</w:t>
      </w:r>
      <w:r>
        <w:rPr>
          <w:rFonts w:hint="eastAsia" w:ascii="仿宋_GB2312" w:hAnsi="仿宋_GB2312" w:eastAsia="仿宋_GB2312" w:cs="仿宋_GB2312"/>
          <w:color w:val="auto"/>
          <w:kern w:val="0"/>
          <w:sz w:val="28"/>
          <w:szCs w:val="28"/>
          <w:lang w:val="en-US" w:eastAsia="zh-CN"/>
        </w:rPr>
        <w:t>2019年</w:t>
      </w:r>
      <w:r>
        <w:rPr>
          <w:rFonts w:hint="default" w:ascii="仿宋_GB2312" w:hAnsi="仿宋_GB2312" w:eastAsia="仿宋_GB2312" w:cs="仿宋_GB2312"/>
          <w:color w:val="auto"/>
          <w:kern w:val="0"/>
          <w:sz w:val="28"/>
          <w:szCs w:val="28"/>
          <w:lang w:val="en-US" w:eastAsia="zh-CN"/>
        </w:rPr>
        <w:t>3月，</w:t>
      </w:r>
      <w:r>
        <w:rPr>
          <w:rFonts w:hint="eastAsia" w:ascii="仿宋_GB2312" w:hAnsi="仿宋_GB2312" w:eastAsia="仿宋_GB2312" w:cs="仿宋_GB2312"/>
          <w:color w:val="auto"/>
          <w:kern w:val="0"/>
          <w:sz w:val="28"/>
          <w:szCs w:val="28"/>
          <w:lang w:val="en-US" w:eastAsia="zh-CN"/>
        </w:rPr>
        <w:t>协会受邀参加</w:t>
      </w:r>
      <w:r>
        <w:rPr>
          <w:rFonts w:hint="default" w:ascii="仿宋_GB2312" w:hAnsi="仿宋_GB2312" w:eastAsia="仿宋_GB2312" w:cs="仿宋_GB2312"/>
          <w:color w:val="auto"/>
          <w:kern w:val="0"/>
          <w:sz w:val="28"/>
          <w:szCs w:val="28"/>
          <w:lang w:val="en-US" w:eastAsia="zh-CN"/>
        </w:rPr>
        <w:t>省住房城乡建设厅在广州举办</w:t>
      </w:r>
      <w:r>
        <w:rPr>
          <w:rFonts w:hint="eastAsia" w:ascii="仿宋_GB2312" w:hAnsi="仿宋_GB2312" w:eastAsia="仿宋_GB2312" w:cs="仿宋_GB2312"/>
          <w:color w:val="auto"/>
          <w:kern w:val="0"/>
          <w:sz w:val="28"/>
          <w:szCs w:val="28"/>
          <w:lang w:val="en-US" w:eastAsia="zh-CN"/>
        </w:rPr>
        <w:t>的</w:t>
      </w:r>
      <w:r>
        <w:rPr>
          <w:rFonts w:hint="default" w:ascii="仿宋_GB2312" w:hAnsi="仿宋_GB2312" w:eastAsia="仿宋_GB2312" w:cs="仿宋_GB2312"/>
          <w:color w:val="auto"/>
          <w:kern w:val="0"/>
          <w:sz w:val="28"/>
          <w:szCs w:val="28"/>
          <w:lang w:val="en-US" w:eastAsia="zh-CN"/>
        </w:rPr>
        <w:t>“未来建设·建设未来”论坛。</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3.第四届“一带一路高峰论坛”。</w:t>
      </w:r>
      <w:r>
        <w:rPr>
          <w:rFonts w:hint="eastAsia" w:ascii="仿宋_GB2312" w:hAnsi="仿宋_GB2312" w:eastAsia="仿宋_GB2312" w:cs="仿宋_GB2312"/>
          <w:color w:val="auto"/>
          <w:kern w:val="0"/>
          <w:sz w:val="28"/>
          <w:szCs w:val="28"/>
          <w:lang w:val="en-US" w:eastAsia="zh-CN"/>
        </w:rPr>
        <w:t>2019年9月，由香港特别行政区政府及香港贸易发展局共同主办的第四届“一带一路高峰论坛”在香港举行。省住房和城乡建设厅应香港贸易发展局邀请带领各专业协会赴港参加论坛。本次论坛以“成就新机遇，由香港进”为主题，围绕智慧城市建设等重要议题进行深入探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0"/>
        <w:rPr>
          <w:rFonts w:hint="eastAsia" w:ascii="黑体" w:hAnsi="黑体" w:eastAsia="黑体" w:cs="黑体"/>
          <w:color w:val="FF0000"/>
          <w:kern w:val="0"/>
          <w:sz w:val="28"/>
          <w:szCs w:val="28"/>
          <w:lang w:val="en-US" w:eastAsia="zh-CN"/>
        </w:rPr>
      </w:pPr>
      <w:r>
        <w:rPr>
          <w:rFonts w:hint="eastAsia" w:ascii="黑体" w:hAnsi="黑体" w:eastAsia="黑体" w:cs="黑体"/>
          <w:color w:val="auto"/>
          <w:kern w:val="0"/>
          <w:sz w:val="28"/>
          <w:szCs w:val="28"/>
          <w:lang w:val="en-US" w:eastAsia="zh-CN"/>
        </w:rPr>
        <w:t>八、投身志愿服务，助推乡村振兴发展建设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1"/>
        <w:rPr>
          <w:rFonts w:hint="eastAsia" w:ascii="楷体_GB2312" w:hAnsi="楷体_GB2312" w:eastAsia="楷体_GB2312" w:cs="楷体_GB2312"/>
          <w:color w:val="auto"/>
          <w:kern w:val="0"/>
          <w:sz w:val="28"/>
          <w:szCs w:val="28"/>
          <w:lang w:val="en-US" w:eastAsia="zh-CN"/>
        </w:rPr>
      </w:pPr>
      <w:r>
        <w:rPr>
          <w:rFonts w:hint="eastAsia" w:ascii="楷体_GB2312" w:hAnsi="楷体_GB2312" w:eastAsia="楷体_GB2312" w:cs="楷体_GB2312"/>
          <w:color w:val="auto"/>
          <w:kern w:val="0"/>
          <w:sz w:val="28"/>
          <w:szCs w:val="28"/>
          <w:lang w:val="en-US" w:eastAsia="zh-CN"/>
        </w:rPr>
        <w:t>（一）“三师”专业志愿者服务。</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outlineLvl w:val="9"/>
        <w:rPr>
          <w:rFonts w:hint="eastAsia" w:ascii="仿宋_GB2312" w:hAnsi="仿宋_GB2312" w:eastAsia="仿宋_GB2312" w:cs="仿宋_GB2312"/>
          <w:b/>
          <w:bCs/>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1.“三师”下乡志愿服务省级示范点参观学习和村干部、村民培训交流活动暨“三师”下乡服务活动展。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2018年</w:t>
      </w:r>
      <w:r>
        <w:rPr>
          <w:rFonts w:hint="default" w:ascii="仿宋_GB2312" w:hAnsi="仿宋_GB2312" w:eastAsia="仿宋_GB2312" w:cs="仿宋_GB2312"/>
          <w:color w:val="auto"/>
          <w:kern w:val="0"/>
          <w:sz w:val="28"/>
          <w:szCs w:val="28"/>
          <w:lang w:val="en-US" w:eastAsia="zh-CN"/>
        </w:rPr>
        <w:t>8月</w:t>
      </w:r>
      <w:r>
        <w:rPr>
          <w:rFonts w:hint="eastAsia" w:ascii="仿宋_GB2312" w:hAnsi="仿宋_GB2312" w:eastAsia="仿宋_GB2312" w:cs="仿宋_GB2312"/>
          <w:color w:val="auto"/>
          <w:kern w:val="0"/>
          <w:sz w:val="28"/>
          <w:szCs w:val="28"/>
          <w:lang w:val="en-US" w:eastAsia="zh-CN"/>
        </w:rPr>
        <w:t>，</w:t>
      </w:r>
      <w:r>
        <w:rPr>
          <w:rFonts w:hint="default" w:ascii="仿宋_GB2312" w:hAnsi="仿宋_GB2312" w:eastAsia="仿宋_GB2312" w:cs="仿宋_GB2312"/>
          <w:color w:val="auto"/>
          <w:kern w:val="0"/>
          <w:sz w:val="28"/>
          <w:szCs w:val="28"/>
          <w:lang w:val="en-US" w:eastAsia="zh-CN"/>
        </w:rPr>
        <w:t>由省住房城乡建设厅主办、协会承办的“三师下乡”系列活动——“‘三师下乡’志愿服务省级示范点参观学习和村干部、村民培训交流活动暨‘三师下乡’服务活动展”在清远连州西岸镇东村村举办。</w:t>
      </w:r>
      <w:r>
        <w:rPr>
          <w:rFonts w:hint="eastAsia" w:ascii="仿宋_GB2312" w:hAnsi="仿宋_GB2312" w:eastAsia="仿宋_GB2312" w:cs="仿宋_GB2312"/>
          <w:color w:val="auto"/>
          <w:kern w:val="0"/>
          <w:sz w:val="28"/>
          <w:szCs w:val="28"/>
          <w:lang w:val="en-US" w:eastAsia="zh-CN"/>
        </w:rPr>
        <w:t>旨在</w:t>
      </w:r>
      <w:r>
        <w:rPr>
          <w:rFonts w:hint="default" w:ascii="仿宋_GB2312" w:hAnsi="仿宋_GB2312" w:eastAsia="仿宋_GB2312" w:cs="仿宋_GB2312"/>
          <w:color w:val="auto"/>
          <w:kern w:val="0"/>
          <w:sz w:val="28"/>
          <w:szCs w:val="28"/>
          <w:lang w:val="en-US" w:eastAsia="zh-CN"/>
        </w:rPr>
        <w:t>贯彻落实十九大报告提出的实施乡村振兴战略，促进传统古村落历史文化发扬和传承，进一步提升与推广我省规划师志愿者服务精神。</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outlineLvl w:val="9"/>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2.“三师”志愿者乡建经验交流。</w:t>
      </w:r>
      <w:r>
        <w:rPr>
          <w:rFonts w:hint="eastAsia" w:ascii="仿宋_GB2312" w:hAnsi="仿宋_GB2312" w:eastAsia="仿宋_GB2312" w:cs="仿宋_GB2312"/>
          <w:color w:val="auto"/>
          <w:kern w:val="0"/>
          <w:sz w:val="28"/>
          <w:szCs w:val="28"/>
          <w:lang w:val="en-US" w:eastAsia="zh-CN"/>
        </w:rPr>
        <w:t>2019年</w:t>
      </w:r>
      <w:r>
        <w:rPr>
          <w:rFonts w:hint="default" w:ascii="仿宋_GB2312" w:hAnsi="仿宋_GB2312" w:eastAsia="仿宋_GB2312" w:cs="仿宋_GB2312"/>
          <w:color w:val="auto"/>
          <w:kern w:val="0"/>
          <w:sz w:val="28"/>
          <w:szCs w:val="28"/>
          <w:lang w:val="en-US" w:eastAsia="zh-CN"/>
        </w:rPr>
        <w:t>4月，组织“三师”专业志愿者</w:t>
      </w:r>
      <w:r>
        <w:rPr>
          <w:rFonts w:hint="eastAsia" w:ascii="仿宋_GB2312" w:hAnsi="仿宋_GB2312" w:eastAsia="仿宋_GB2312" w:cs="仿宋_GB2312"/>
          <w:color w:val="auto"/>
          <w:kern w:val="0"/>
          <w:sz w:val="28"/>
          <w:szCs w:val="28"/>
          <w:lang w:val="en-US" w:eastAsia="zh-CN"/>
        </w:rPr>
        <w:t>前往广州市增城区参与</w:t>
      </w:r>
      <w:r>
        <w:rPr>
          <w:rFonts w:hint="default" w:ascii="仿宋_GB2312" w:hAnsi="仿宋_GB2312" w:eastAsia="仿宋_GB2312" w:cs="仿宋_GB2312"/>
          <w:color w:val="auto"/>
          <w:kern w:val="0"/>
          <w:sz w:val="28"/>
          <w:szCs w:val="28"/>
          <w:lang w:val="en-US" w:eastAsia="zh-CN"/>
        </w:rPr>
        <w:t>乡建经验交流活动</w:t>
      </w:r>
      <w:r>
        <w:rPr>
          <w:rFonts w:hint="eastAsia" w:ascii="仿宋_GB2312" w:hAnsi="仿宋_GB2312" w:eastAsia="仿宋_GB2312" w:cs="仿宋_GB2312"/>
          <w:color w:val="auto"/>
          <w:kern w:val="0"/>
          <w:sz w:val="28"/>
          <w:szCs w:val="28"/>
          <w:lang w:val="en-US" w:eastAsia="zh-CN"/>
        </w:rPr>
        <w:t>积极</w:t>
      </w:r>
      <w:r>
        <w:rPr>
          <w:rFonts w:hint="default" w:ascii="仿宋_GB2312" w:hAnsi="仿宋_GB2312" w:eastAsia="仿宋_GB2312" w:cs="仿宋_GB2312"/>
          <w:color w:val="auto"/>
          <w:kern w:val="0"/>
          <w:sz w:val="28"/>
          <w:szCs w:val="28"/>
          <w:lang w:val="en-US" w:eastAsia="zh-CN"/>
        </w:rPr>
        <w:t>动员、选拔并组织更多在地“三师”专业志愿者下乡，将“三师”的技术力量和宝贵经验落实到乡村建设中去。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1"/>
        <w:rPr>
          <w:rFonts w:hint="default" w:ascii="楷体_GB2312" w:hAnsi="楷体_GB2312" w:eastAsia="楷体_GB2312" w:cs="楷体_GB2312"/>
          <w:color w:val="auto"/>
          <w:kern w:val="0"/>
          <w:sz w:val="28"/>
          <w:szCs w:val="28"/>
          <w:lang w:val="en-US" w:eastAsia="zh-CN"/>
        </w:rPr>
      </w:pPr>
      <w:r>
        <w:rPr>
          <w:rFonts w:hint="eastAsia" w:ascii="楷体_GB2312" w:hAnsi="楷体_GB2312" w:eastAsia="楷体_GB2312" w:cs="楷体_GB2312"/>
          <w:color w:val="auto"/>
          <w:kern w:val="0"/>
          <w:sz w:val="28"/>
          <w:szCs w:val="28"/>
          <w:lang w:val="en-US" w:eastAsia="zh-CN"/>
        </w:rPr>
        <w:t>（二）南粤古驿道活化利用系列工作。</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1.南粤古驿道调研。</w:t>
      </w:r>
      <w:r>
        <w:rPr>
          <w:rFonts w:hint="eastAsia" w:ascii="仿宋_GB2312" w:hAnsi="仿宋_GB2312" w:eastAsia="仿宋_GB2312" w:cs="仿宋_GB2312"/>
          <w:color w:val="auto"/>
          <w:kern w:val="0"/>
          <w:sz w:val="28"/>
          <w:szCs w:val="28"/>
          <w:lang w:val="en-US" w:eastAsia="zh-CN"/>
        </w:rPr>
        <w:t>2018年8月，省旅游局和省住建厅联合主办南粤古驿道旅游调研活动，协会作为专家组单位成员代表参与全程调研。专家调研组先后实地考察了11条重点古驿道线路，为修复利用南粤古驿道、大力助推乡村振兴提出重要意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2020年7月，协会组织省生物资源应用研究所、华南农业大学、省城乡规划设计研究院有限责任公司、省建筑设计研究院有限公司等专家、学者赴韶关乐昌开展南粤古驿道及华南教育历史研学基地工作调研。调研过程中明确要把抗战时期华南教育历史和南粤古驿道保护利用实践经验、理论成果等作为行业专业技术人员继续教育的必修课程，进一步服务乡村振兴、助推粤北地区发展。</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2.南粤古驿道推广展示。</w:t>
      </w:r>
      <w:r>
        <w:rPr>
          <w:rFonts w:hint="eastAsia" w:ascii="仿宋_GB2312" w:hAnsi="仿宋_GB2312" w:eastAsia="仿宋_GB2312" w:cs="仿宋_GB2312"/>
          <w:color w:val="auto"/>
          <w:kern w:val="0"/>
          <w:sz w:val="28"/>
          <w:szCs w:val="28"/>
          <w:lang w:val="en-US" w:eastAsia="zh-CN"/>
        </w:rPr>
        <w:t>2018年12月，协会联合省户外协会、“三师”专业志愿者委员会在广州天河体育中心南广场共同举办“2018南粤古驿道推广展示活动”。协会负责主办的“南粤古驿道利用保护展”，汇集了南粤古驿道客户端APP体验区、南粤古驿道三维模拟VR体验区、南粤古驿道画展、南粤古驿道红色文化之旅展、南粤古驿道科普展、南粤古驿道路线推介展等，向广大市民展现南粤古驿道保护利用成果及历史文化内涵。</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outlineLvl w:val="9"/>
        <w:rPr>
          <w:rFonts w:hint="eastAsia" w:ascii="仿宋_GB2312" w:hAnsi="仿宋_GB2312" w:eastAsia="仿宋_GB2312" w:cs="仿宋_GB2312"/>
          <w:b/>
          <w:bCs/>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3.南粤古驿道竞赛。</w:t>
      </w:r>
      <w:r>
        <w:rPr>
          <w:rFonts w:hint="eastAsia" w:ascii="仿宋_GB2312" w:hAnsi="仿宋_GB2312" w:eastAsia="仿宋_GB2312" w:cs="仿宋_GB2312"/>
          <w:color w:val="auto"/>
          <w:kern w:val="0"/>
          <w:sz w:val="28"/>
          <w:szCs w:val="28"/>
          <w:lang w:val="en-US" w:eastAsia="zh-CN"/>
        </w:rPr>
        <w:t>2019年9月份正式启动的“南粤古驿道生态修复设计竞赛”由省自然资源厅作为指导单位，广州地理研究所与省国土空间规划协会等多个协会联合主办，旨在落实省政府有关南粤古驿道保护利用工作部署，切实加强南粤古驿道生态保护修复，提供南粤古驿道生态修复普适指南。</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outlineLvl w:val="9"/>
        <w:rPr>
          <w:rFonts w:hint="default" w:ascii="仿宋_GB2312" w:hAnsi="仿宋_GB2312" w:eastAsia="仿宋_GB2312" w:cs="仿宋_GB2312"/>
          <w:b/>
          <w:bCs/>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4.南粤古驿道系列培训研讨。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9"/>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（1）南粤古驿道保护与修复利用研讨会。</w:t>
      </w:r>
      <w:r>
        <w:rPr>
          <w:rFonts w:hint="eastAsia" w:ascii="仿宋_GB2312" w:hAnsi="仿宋_GB2312" w:eastAsia="仿宋_GB2312" w:cs="仿宋_GB2312"/>
          <w:color w:val="auto"/>
          <w:kern w:val="0"/>
          <w:sz w:val="28"/>
          <w:szCs w:val="28"/>
          <w:lang w:val="en-US" w:eastAsia="zh-CN"/>
        </w:rPr>
        <w:t>2018年</w:t>
      </w:r>
      <w:r>
        <w:rPr>
          <w:rFonts w:hint="default" w:ascii="仿宋_GB2312" w:hAnsi="仿宋_GB2312" w:eastAsia="仿宋_GB2312" w:cs="仿宋_GB2312"/>
          <w:color w:val="auto"/>
          <w:kern w:val="0"/>
          <w:sz w:val="28"/>
          <w:szCs w:val="28"/>
          <w:lang w:val="en-US" w:eastAsia="zh-CN"/>
        </w:rPr>
        <w:t>4月，在省住房城乡建设厅的指导下，协会与国际城市管理协会、从化区住房城乡建设局</w:t>
      </w:r>
      <w:r>
        <w:rPr>
          <w:rFonts w:hint="eastAsia" w:ascii="仿宋_GB2312" w:hAnsi="仿宋_GB2312" w:eastAsia="仿宋_GB2312" w:cs="仿宋_GB2312"/>
          <w:color w:val="auto"/>
          <w:kern w:val="0"/>
          <w:sz w:val="28"/>
          <w:szCs w:val="28"/>
          <w:lang w:val="en-US" w:eastAsia="zh-CN"/>
        </w:rPr>
        <w:t>、</w:t>
      </w:r>
      <w:r>
        <w:rPr>
          <w:rFonts w:hint="default" w:ascii="仿宋_GB2312" w:hAnsi="仿宋_GB2312" w:eastAsia="仿宋_GB2312" w:cs="仿宋_GB2312"/>
          <w:color w:val="auto"/>
          <w:kern w:val="0"/>
          <w:sz w:val="28"/>
          <w:szCs w:val="28"/>
          <w:lang w:val="en-US" w:eastAsia="zh-CN"/>
        </w:rPr>
        <w:t>省城乡规划</w:t>
      </w:r>
      <w:r>
        <w:rPr>
          <w:rFonts w:hint="eastAsia" w:ascii="仿宋_GB2312" w:hAnsi="仿宋_GB2312" w:eastAsia="仿宋_GB2312" w:cs="仿宋_GB2312"/>
          <w:color w:val="auto"/>
          <w:kern w:val="0"/>
          <w:sz w:val="28"/>
          <w:szCs w:val="28"/>
          <w:lang w:val="en-US" w:eastAsia="zh-CN"/>
        </w:rPr>
        <w:t>设计</w:t>
      </w:r>
      <w:r>
        <w:rPr>
          <w:rFonts w:hint="default" w:ascii="仿宋_GB2312" w:hAnsi="仿宋_GB2312" w:eastAsia="仿宋_GB2312" w:cs="仿宋_GB2312"/>
          <w:color w:val="auto"/>
          <w:kern w:val="0"/>
          <w:sz w:val="28"/>
          <w:szCs w:val="28"/>
          <w:lang w:val="en-US" w:eastAsia="zh-CN"/>
        </w:rPr>
        <w:t>研究院</w:t>
      </w:r>
      <w:r>
        <w:rPr>
          <w:rFonts w:hint="eastAsia" w:ascii="仿宋_GB2312" w:hAnsi="仿宋_GB2312" w:eastAsia="仿宋_GB2312" w:cs="仿宋_GB2312"/>
          <w:color w:val="auto"/>
          <w:kern w:val="0"/>
          <w:sz w:val="28"/>
          <w:szCs w:val="28"/>
          <w:lang w:val="en-US" w:eastAsia="zh-CN"/>
        </w:rPr>
        <w:t>有限责任公司</w:t>
      </w:r>
      <w:r>
        <w:rPr>
          <w:rFonts w:hint="default" w:ascii="仿宋_GB2312" w:hAnsi="仿宋_GB2312" w:eastAsia="仿宋_GB2312" w:cs="仿宋_GB2312"/>
          <w:color w:val="auto"/>
          <w:kern w:val="0"/>
          <w:sz w:val="28"/>
          <w:szCs w:val="28"/>
          <w:lang w:val="en-US" w:eastAsia="zh-CN"/>
        </w:rPr>
        <w:t>在广州</w:t>
      </w:r>
      <w:r>
        <w:rPr>
          <w:rFonts w:hint="eastAsia" w:ascii="仿宋_GB2312" w:hAnsi="仿宋_GB2312" w:eastAsia="仿宋_GB2312" w:cs="仿宋_GB2312"/>
          <w:color w:val="auto"/>
          <w:kern w:val="0"/>
          <w:sz w:val="28"/>
          <w:szCs w:val="28"/>
          <w:lang w:val="en-US" w:eastAsia="zh-CN"/>
        </w:rPr>
        <w:t>联合</w:t>
      </w:r>
      <w:r>
        <w:rPr>
          <w:rFonts w:hint="default" w:ascii="仿宋_GB2312" w:hAnsi="仿宋_GB2312" w:eastAsia="仿宋_GB2312" w:cs="仿宋_GB2312"/>
          <w:color w:val="auto"/>
          <w:kern w:val="0"/>
          <w:sz w:val="28"/>
          <w:szCs w:val="28"/>
          <w:lang w:val="en-US" w:eastAsia="zh-CN"/>
        </w:rPr>
        <w:t>举办“南粤古驿道保护与修复利用研讨会”。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（2）2018年南粤驿道重点线路修复利用现场教学培训。2018年</w:t>
      </w:r>
      <w:r>
        <w:rPr>
          <w:rFonts w:hint="default" w:ascii="仿宋_GB2312" w:hAnsi="仿宋_GB2312" w:eastAsia="仿宋_GB2312" w:cs="仿宋_GB2312"/>
          <w:color w:val="auto"/>
          <w:kern w:val="0"/>
          <w:sz w:val="28"/>
          <w:szCs w:val="28"/>
          <w:lang w:val="en-US" w:eastAsia="zh-CN"/>
        </w:rPr>
        <w:t>9月，由省住房</w:t>
      </w:r>
      <w:r>
        <w:rPr>
          <w:rFonts w:hint="eastAsia" w:ascii="仿宋_GB2312" w:hAnsi="仿宋_GB2312" w:eastAsia="仿宋_GB2312" w:cs="仿宋_GB2312"/>
          <w:color w:val="auto"/>
          <w:kern w:val="0"/>
          <w:sz w:val="28"/>
          <w:szCs w:val="28"/>
          <w:lang w:val="en-US" w:eastAsia="zh-CN"/>
        </w:rPr>
        <w:t>和</w:t>
      </w:r>
      <w:r>
        <w:rPr>
          <w:rFonts w:hint="default" w:ascii="仿宋_GB2312" w:hAnsi="仿宋_GB2312" w:eastAsia="仿宋_GB2312" w:cs="仿宋_GB2312"/>
          <w:color w:val="auto"/>
          <w:kern w:val="0"/>
          <w:sz w:val="28"/>
          <w:szCs w:val="28"/>
          <w:lang w:val="en-US" w:eastAsia="zh-CN"/>
        </w:rPr>
        <w:t>城乡建设厅主办、协会承办的“南粤古驿道重点线路修复利用现场教学培训班”在</w:t>
      </w:r>
      <w:r>
        <w:rPr>
          <w:rFonts w:hint="eastAsia" w:ascii="仿宋_GB2312" w:hAnsi="仿宋_GB2312" w:eastAsia="仿宋_GB2312" w:cs="仿宋_GB2312"/>
          <w:color w:val="auto"/>
          <w:kern w:val="0"/>
          <w:sz w:val="28"/>
          <w:szCs w:val="28"/>
          <w:lang w:val="en-US" w:eastAsia="zh-CN"/>
        </w:rPr>
        <w:t>韶关</w:t>
      </w:r>
      <w:r>
        <w:rPr>
          <w:rFonts w:hint="default" w:ascii="仿宋_GB2312" w:hAnsi="仿宋_GB2312" w:eastAsia="仿宋_GB2312" w:cs="仿宋_GB2312"/>
          <w:color w:val="auto"/>
          <w:kern w:val="0"/>
          <w:sz w:val="28"/>
          <w:szCs w:val="28"/>
          <w:lang w:val="en-US" w:eastAsia="zh-CN"/>
        </w:rPr>
        <w:t>乳源召开。10个南粤古驿道督导组的组长、专家，11条重点线路市县政府及住建部门负责人，重点线路规划设计单位、历史遗存修缮设计团队等有关人员共120人实地考察调研西京古道精华段修复情况。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2019年南粤古驿道保护利用工作现场培训。2019年6月，协会在省自然资源厅指导下于韶关举办2019年南粤古驿道保护利用工作培训，来自全省各地市管理和技术人员共计120余人参加培训。此次培训和现场交流活动既是省、市、县三级任务部署会，也是内容丰富、实用管用的交流学习培训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kern w:val="0"/>
          <w:sz w:val="28"/>
          <w:szCs w:val="28"/>
          <w:lang w:val="en-US" w:eastAsia="zh-CN"/>
        </w:rPr>
        <w:t>（4）南粤古驿道保护利用现场培训会。</w:t>
      </w:r>
      <w:r>
        <w:rPr>
          <w:rFonts w:hint="eastAsia" w:ascii="仿宋_GB2312" w:hAnsi="仿宋_GB2312" w:eastAsia="仿宋_GB2312" w:cs="仿宋_GB2312"/>
          <w:sz w:val="28"/>
          <w:szCs w:val="28"/>
          <w:lang w:val="en-US" w:eastAsia="zh-CN"/>
        </w:rPr>
        <w:t>2020年8月，由省自然资源厅主办、协会承办的“2020年南粤古驿道保护利用现场培训会”在乐昌坪石举办，旨在指导有关市县扎实开展年度保护修复、活化利用、维护管养和资金管理等工作，确保高质量完成2020年南粤古驿道工作任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outlineLvl w:val="0"/>
        <w:rPr>
          <w:rFonts w:hint="eastAsia" w:ascii="黑体" w:hAnsi="黑体" w:eastAsia="黑体" w:cs="黑体"/>
          <w:b w:val="0"/>
          <w:bCs w:val="0"/>
          <w:sz w:val="28"/>
          <w:szCs w:val="28"/>
          <w:lang w:val="en-US" w:eastAsia="zh-CN"/>
        </w:rPr>
      </w:pPr>
      <w:r>
        <w:rPr>
          <w:rFonts w:hint="eastAsia" w:ascii="黑体" w:hAnsi="黑体" w:eastAsia="黑体" w:cs="黑体"/>
          <w:b w:val="0"/>
          <w:bCs w:val="0"/>
          <w:color w:val="auto"/>
          <w:kern w:val="0"/>
          <w:sz w:val="28"/>
          <w:szCs w:val="28"/>
          <w:lang w:val="en-US" w:eastAsia="zh-CN"/>
        </w:rPr>
        <w:t>九、</w:t>
      </w:r>
      <w:r>
        <w:rPr>
          <w:rFonts w:hint="eastAsia" w:ascii="黑体" w:hAnsi="黑体" w:eastAsia="黑体" w:cs="黑体"/>
          <w:b w:val="0"/>
          <w:bCs w:val="0"/>
          <w:color w:val="auto"/>
          <w:sz w:val="28"/>
          <w:szCs w:val="28"/>
          <w:lang w:val="en-US" w:eastAsia="zh-CN"/>
        </w:rPr>
        <w:t>强化宣传意识，营造行业队伍良好氛围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outlineLvl w:val="1"/>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（一）加强新闻媒体宣传合作。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1.“世界城市日”主题征文宣传。</w:t>
      </w:r>
      <w:r>
        <w:rPr>
          <w:rFonts w:hint="eastAsia" w:ascii="仿宋_GB2312" w:hAnsi="仿宋_GB2312" w:eastAsia="仿宋_GB2312" w:cs="仿宋_GB2312"/>
          <w:sz w:val="28"/>
          <w:szCs w:val="28"/>
          <w:lang w:val="en-US" w:eastAsia="zh-CN"/>
        </w:rPr>
        <w:t>协会作为2017年“世界城市日”活动的协办单位之一，联合《规划师》杂志社面向全国开展“世界城市日”主题征文活动，通过在《中国建设报》上刊登征集启事大大提升了公众参与度和社会知晓度。本次征文共评选出2个一等奖、3个二等级、5个三等奖和10个优秀奖，并在2017年中国城市规划年会上宣布获奖名单，优秀论文在《规划师》杂志分两期进行了刊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2.绿色出行主题论坛宣传。</w:t>
      </w:r>
      <w:r>
        <w:rPr>
          <w:rFonts w:hint="eastAsia" w:ascii="仿宋_GB2312" w:hAnsi="仿宋_GB2312" w:eastAsia="仿宋_GB2312" w:cs="仿宋_GB2312"/>
          <w:sz w:val="28"/>
          <w:szCs w:val="28"/>
          <w:lang w:val="en-US" w:eastAsia="zh-CN"/>
        </w:rPr>
        <w:t>2017年9月22日，在省住房城乡建设厅的指导下，协会举办了“广东2017·922绿色出行——绿色交通·共享出行”主题论坛。协会发出《绿色出行倡议书》并举行绿色出行倡议签名仪式。本次活动新闻刊登于《南方日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3.乡村振兴宣传报道。</w:t>
      </w:r>
      <w:r>
        <w:rPr>
          <w:rFonts w:hint="eastAsia" w:ascii="仿宋_GB2312" w:hAnsi="仿宋_GB2312" w:eastAsia="仿宋_GB2312" w:cs="仿宋_GB2312"/>
          <w:color w:val="auto"/>
          <w:sz w:val="28"/>
          <w:szCs w:val="28"/>
          <w:lang w:val="en-US" w:eastAsia="zh-CN"/>
        </w:rPr>
        <w:t>2018年8月，广东建设报发布《借鉴浙江经验 坚持规划先行——广东省乡村振兴研讨会在广州召开》报道，就协会和浙江卓创乡建文化旅游发展有限公司联合主办的“广东省乡村振兴研讨会”进行宣传。2020年10月，协会联合省三师志愿者协会召开“广东省村庄规划优化提升编制技术宣贯座谈会”，并在会上发布</w:t>
      </w:r>
      <w:r>
        <w:rPr>
          <w:rFonts w:hint="eastAsia" w:ascii="仿宋_GB2312" w:hAnsi="仿宋_GB2312" w:eastAsia="仿宋_GB2312" w:cs="仿宋_GB2312"/>
          <w:sz w:val="28"/>
          <w:szCs w:val="28"/>
          <w:lang w:val="en-US" w:eastAsia="zh-CN"/>
        </w:rPr>
        <w:t>《践行新时期村庄规划 助力新时代乡村振兴——致广大规划从业单位、从业者及“三师”志愿者倡议书》。中国自然资源报就此次活动发布新闻稿《广东省国土空间规划协会等组织发出倡议：做好村庄规划 推进乡村振兴》。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4.主流媒体交流合作。</w:t>
      </w:r>
      <w:r>
        <w:rPr>
          <w:rFonts w:hint="eastAsia" w:ascii="仿宋_GB2312" w:hAnsi="仿宋_GB2312" w:eastAsia="仿宋_GB2312" w:cs="仿宋_GB2312"/>
          <w:sz w:val="28"/>
          <w:szCs w:val="28"/>
          <w:lang w:val="en-US" w:eastAsia="zh-CN"/>
        </w:rPr>
        <w:t>2018年5月，《广东建设报》谢孝国社长带队与协会开展座谈交流，探讨联合举办“南粤乡村系列研讨会”相关事宜。协会还同《中国建设报》社就如何围绕粤港澳大湾区规划建设开展宣传和经验探索事宜也进行了商谈研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1"/>
        <w:rPr>
          <w:rFonts w:hint="eastAsia" w:ascii="楷体_GB2312" w:hAnsi="楷体_GB2312" w:eastAsia="楷体_GB2312" w:cs="楷体_GB2312"/>
          <w:color w:val="auto"/>
          <w:kern w:val="0"/>
          <w:sz w:val="28"/>
          <w:szCs w:val="28"/>
          <w:lang w:val="en-US" w:eastAsia="zh-CN"/>
        </w:rPr>
      </w:pPr>
      <w:r>
        <w:rPr>
          <w:rFonts w:hint="eastAsia" w:ascii="楷体_GB2312" w:hAnsi="楷体_GB2312" w:eastAsia="楷体_GB2312" w:cs="楷体_GB2312"/>
          <w:color w:val="auto"/>
          <w:kern w:val="0"/>
          <w:sz w:val="28"/>
          <w:szCs w:val="28"/>
          <w:lang w:val="en-US" w:eastAsia="zh-CN"/>
        </w:rPr>
        <w:t>（二）打造协会宣传网络。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2017年1月，协会正式认证微信公众号，致力于服务规划行业信息传递与沟通，向业界高效推送行业资讯。自开通以来，协会共转发或发表文章400余篇，内容不乏行业内前沿新闻资讯和重要通知、协会最新动态等，累计阅读量超过81万次。</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sz w:val="28"/>
          <w:szCs w:val="28"/>
        </w:rPr>
        <w:t>2019年12月，广东省国土空间规划协会官方网站正式</w:t>
      </w:r>
      <w:r>
        <w:rPr>
          <w:rFonts w:hint="eastAsia" w:ascii="仿宋_GB2312" w:hAnsi="仿宋_GB2312" w:eastAsia="仿宋_GB2312" w:cs="仿宋_GB2312"/>
          <w:sz w:val="28"/>
          <w:szCs w:val="28"/>
          <w:lang w:val="en-US" w:eastAsia="zh-CN"/>
        </w:rPr>
        <w:t>改版</w:t>
      </w:r>
      <w:r>
        <w:rPr>
          <w:rFonts w:hint="eastAsia" w:ascii="仿宋_GB2312" w:hAnsi="仿宋_GB2312" w:eastAsia="仿宋_GB2312" w:cs="仿宋_GB2312"/>
          <w:sz w:val="28"/>
          <w:szCs w:val="28"/>
        </w:rPr>
        <w:t>上线。</w:t>
      </w:r>
      <w:r>
        <w:rPr>
          <w:rFonts w:hint="eastAsia" w:ascii="仿宋_GB2312" w:hAnsi="仿宋_GB2312" w:eastAsia="仿宋_GB2312" w:cs="仿宋_GB2312"/>
          <w:sz w:val="28"/>
          <w:szCs w:val="28"/>
          <w:lang w:val="en-US" w:eastAsia="zh-CN"/>
        </w:rPr>
        <w:t>改版后</w:t>
      </w:r>
      <w:r>
        <w:rPr>
          <w:rFonts w:hint="eastAsia" w:ascii="仿宋_GB2312" w:hAnsi="仿宋_GB2312" w:eastAsia="仿宋_GB2312" w:cs="仿宋_GB2312"/>
          <w:color w:val="auto"/>
          <w:kern w:val="0"/>
          <w:sz w:val="28"/>
          <w:szCs w:val="28"/>
          <w:lang w:val="en-US" w:eastAsia="zh-CN"/>
        </w:rPr>
        <w:t>协会不断更新完善信息版块，共发布通知公告190篇、协会动态69篇、党建新闻5篇，转发自然资源和行业资讯共395篇，</w:t>
      </w:r>
      <w:r>
        <w:rPr>
          <w:rFonts w:hint="eastAsia" w:ascii="仿宋_GB2312" w:hAnsi="仿宋_GB2312" w:eastAsia="仿宋_GB2312" w:cs="仿宋_GB2312"/>
          <w:sz w:val="28"/>
          <w:szCs w:val="28"/>
        </w:rPr>
        <w:t>为更好地服务行业、政府和各会员单位，</w:t>
      </w:r>
      <w:r>
        <w:rPr>
          <w:rFonts w:hint="eastAsia" w:ascii="仿宋_GB2312" w:hAnsi="仿宋_GB2312" w:eastAsia="仿宋_GB2312" w:cs="仿宋_GB2312"/>
          <w:sz w:val="28"/>
          <w:szCs w:val="28"/>
          <w:lang w:val="en-US" w:eastAsia="zh-CN"/>
        </w:rPr>
        <w:t>促进</w:t>
      </w:r>
      <w:r>
        <w:rPr>
          <w:rFonts w:hint="eastAsia" w:ascii="仿宋_GB2312" w:hAnsi="仿宋_GB2312" w:eastAsia="仿宋_GB2312" w:cs="仿宋_GB2312"/>
          <w:sz w:val="28"/>
          <w:szCs w:val="28"/>
        </w:rPr>
        <w:t>行业转型发展以及行业与政府、社会、市场之间的合作交流搭建良性平台</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outlineLvl w:val="1"/>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（三）畅通会员联络渠道。</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协会会员联络群建立于2015年5月，资质咨询交流群建立于2016年5月。联络交流群已成为日常协会会员单位之间最方便畅通的联络渠道。协会通过在联络群及时发布最新通知或重要新闻、解答群内成员提出的问题，营造良好沟通互动氛围，在充分发挥桥梁纽带作用的同时增强了会员间组织凝聚力。</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jc w:val="both"/>
        <w:textAlignment w:val="auto"/>
        <w:outlineLvl w:val="0"/>
        <w:rPr>
          <w:rFonts w:hint="eastAsia" w:ascii="黑体" w:hAnsi="黑体" w:eastAsia="黑体" w:cs="仿宋"/>
          <w:bCs/>
          <w:sz w:val="28"/>
          <w:szCs w:val="28"/>
          <w:lang w:val="en-US" w:eastAsia="zh-CN"/>
        </w:rPr>
      </w:pPr>
      <w:r>
        <w:rPr>
          <w:rFonts w:hint="eastAsia" w:ascii="黑体" w:hAnsi="黑体" w:eastAsia="黑体" w:cs="仿宋"/>
          <w:bCs/>
          <w:sz w:val="28"/>
          <w:szCs w:val="28"/>
          <w:lang w:val="en-US" w:eastAsia="zh-CN"/>
        </w:rPr>
        <w:t>十、</w:t>
      </w:r>
      <w:r>
        <w:rPr>
          <w:rFonts w:hint="eastAsia" w:ascii="黑体" w:hAnsi="黑体" w:eastAsia="黑体" w:cs="黑体"/>
          <w:bCs/>
          <w:sz w:val="28"/>
          <w:szCs w:val="28"/>
          <w:lang w:val="en-US" w:eastAsia="zh-CN"/>
        </w:rPr>
        <w:t>依规组织建设，提升服务质量管理水平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outlineLvl w:val="1"/>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（一）会员大会。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第六届理事会期间共计召开三次会员大会，分别于2016年12月、2018年6月、2019年9月在广州召开。会员大会主要审议协会年度工作报告及下一年度工作计划、年度财务报告，并就理事会换届、分会设立、章程修改、协会更名及行业管理部门变更、省优评选等重要事项进行研究讨论决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outlineLvl w:val="1"/>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（二）理事会。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outlineLvl w:val="9"/>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第六届理事会期间共计召开六次理事会议，分别于2016年12月、2017年12月、2020年9月、2021年5月、2021年8月和12月召开。理事会分为线下和通讯两种形式，主要报告会员大会主要决议、协会年度工作计划和工作总结、分支机构成立选举和各项工作开展情况等，以及对协会举办的学术论坛活动等进行意见征询，进一步推进法人治理规范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outlineLvl w:val="1"/>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（三）常务理事会议。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第六届理事会期间共计召开四次常务理事会议，分别于2016年12月、2018年4月、2020年6月、2021年7月召开。常务理事会分为线下和通讯两种形式，讨论和意见征询议题涉及行业自律与交流、南粤古驿道保护利用、省科协会员代表及委员会委员候选人推选以及其他重要工作制度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outlineLvl w:val="1"/>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（四）理事长工作会议。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第六届理事会期间共计召开三次理事长工作会议，分别于2017年7月、2018年11月、2019年9月召开。理事长工作会议重点讨论协会主要工作开展情况，对年度工作计划及各项重要工作进行研究，致力于使协会更好发挥行业自律管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1"/>
        <w:rPr>
          <w:rFonts w:hint="default" w:ascii="楷体_GB2312" w:hAnsi="楷体_GB2312" w:eastAsia="楷体_GB2312" w:cs="楷体_GB2312"/>
          <w:spacing w:val="0"/>
          <w:sz w:val="28"/>
          <w:szCs w:val="28"/>
          <w:lang w:val="en-US" w:eastAsia="zh-CN"/>
        </w:rPr>
      </w:pPr>
      <w:r>
        <w:rPr>
          <w:rFonts w:hint="eastAsia" w:ascii="楷体_GB2312" w:hAnsi="楷体_GB2312" w:eastAsia="楷体_GB2312" w:cs="楷体_GB2312"/>
          <w:spacing w:val="0"/>
          <w:sz w:val="28"/>
          <w:szCs w:val="28"/>
          <w:lang w:val="en-US" w:eastAsia="zh-CN"/>
        </w:rPr>
        <w:t>（五）监事会。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default" w:ascii="仿宋_GB2312" w:hAnsi="仿宋_GB2312" w:eastAsia="仿宋_GB2312" w:cs="仿宋_GB2312"/>
          <w:spacing w:val="0"/>
          <w:sz w:val="28"/>
          <w:szCs w:val="28"/>
          <w:lang w:val="en-US" w:eastAsia="zh-CN"/>
        </w:rPr>
      </w:pPr>
      <w:r>
        <w:rPr>
          <w:rFonts w:hint="eastAsia" w:ascii="仿宋_GB2312" w:hAnsi="仿宋_GB2312" w:eastAsia="仿宋_GB2312" w:cs="仿宋_GB2312"/>
          <w:b w:val="0"/>
          <w:bCs w:val="0"/>
          <w:sz w:val="28"/>
          <w:szCs w:val="28"/>
          <w:lang w:val="en-US" w:eastAsia="zh-CN"/>
        </w:rPr>
        <w:t>第六届理事会期间召开的会议均由监事会成员进行监督，并在会议纪要上进行审核签字。</w:t>
      </w:r>
      <w:r>
        <w:rPr>
          <w:rFonts w:hint="eastAsia" w:ascii="仿宋_GB2312" w:hAnsi="仿宋_GB2312" w:eastAsia="仿宋_GB2312" w:cs="仿宋_GB2312"/>
          <w:spacing w:val="0"/>
          <w:sz w:val="28"/>
          <w:szCs w:val="28"/>
          <w:lang w:val="en-US" w:eastAsia="zh-CN"/>
        </w:rPr>
        <w:t>2021年12月，协会以通讯形式召开六届监事会一次会议，专门就2021年度协会会议召开情况向监事会征询意见。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outlineLvl w:val="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十一、提升内部管理，完善体制机制梳理优化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both"/>
        <w:textAlignment w:val="auto"/>
        <w:outlineLvl w:val="1"/>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（一）开拓进取获得荣誉。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both"/>
        <w:textAlignment w:val="auto"/>
        <w:rPr>
          <w:rFonts w:hint="default" w:ascii="仿宋_GB2312" w:hAnsi="Calibri" w:eastAsia="仿宋_GB2312" w:cs="宋体"/>
          <w:b w:val="0"/>
          <w:bCs w:val="0"/>
          <w:kern w:val="2"/>
          <w:sz w:val="28"/>
          <w:szCs w:val="28"/>
          <w:lang w:val="en-US" w:eastAsia="zh-CN" w:bidi="ar-SA"/>
        </w:rPr>
      </w:pPr>
      <w:r>
        <w:rPr>
          <w:rFonts w:hint="eastAsia" w:ascii="仿宋_GB2312" w:hAnsi="Calibri" w:eastAsia="仿宋_GB2312" w:cs="宋体"/>
          <w:b w:val="0"/>
          <w:bCs w:val="0"/>
          <w:kern w:val="2"/>
          <w:sz w:val="28"/>
          <w:szCs w:val="28"/>
          <w:lang w:val="en-US" w:eastAsia="zh-CN" w:bidi="ar-SA"/>
        </w:rPr>
        <w:t>2017年1-6月，历时半年之久，协会顺利完成社会组织等级评估各项工作，获得全省性社会组织评估最高等级5A称号；2018年12月，协会荣获“南粤古驿道功勋推动者”荣誉称号；2019年3月，协会荣获“2018年度优秀社会组织”荣誉称号；2021年12月，协会</w:t>
      </w:r>
      <w:r>
        <w:rPr>
          <w:rFonts w:hint="eastAsia" w:ascii="仿宋_GB2312" w:hAnsi="仿宋_GB2312" w:eastAsia="仿宋_GB2312" w:cs="仿宋_GB2312"/>
          <w:color w:val="auto"/>
          <w:spacing w:val="0"/>
          <w:sz w:val="28"/>
          <w:szCs w:val="28"/>
          <w:lang w:val="en-US" w:eastAsia="zh-CN"/>
        </w:rPr>
        <w:t>发表关于科技社团信息共享创新论文获2021年科技社团创新发展优秀论文一等奖。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outlineLvl w:val="1"/>
        <w:rPr>
          <w:rFonts w:hint="eastAsia" w:ascii="楷体_GB2312" w:hAnsi="楷体_GB2312" w:eastAsia="楷体_GB2312" w:cs="楷体_GB2312"/>
          <w:b w:val="0"/>
          <w:bCs w:val="0"/>
          <w:kern w:val="2"/>
          <w:sz w:val="28"/>
          <w:szCs w:val="28"/>
          <w:lang w:val="en-US" w:eastAsia="zh-CN" w:bidi="ar-SA"/>
        </w:rPr>
      </w:pPr>
      <w:r>
        <w:rPr>
          <w:rFonts w:hint="eastAsia" w:ascii="楷体_GB2312" w:hAnsi="楷体_GB2312" w:eastAsia="楷体_GB2312" w:cs="楷体_GB2312"/>
          <w:b w:val="0"/>
          <w:bCs w:val="0"/>
          <w:kern w:val="2"/>
          <w:sz w:val="28"/>
          <w:szCs w:val="28"/>
          <w:lang w:val="en-US" w:eastAsia="zh-CN" w:bidi="ar-SA"/>
        </w:rPr>
        <w:t>（二）推动分支机构成立。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both"/>
        <w:textAlignment w:val="auto"/>
        <w:rPr>
          <w:rFonts w:hint="eastAsia" w:ascii="仿宋_GB2312" w:hAnsi="Calibri" w:eastAsia="仿宋_GB2312" w:cs="宋体"/>
          <w:b w:val="0"/>
          <w:bCs w:val="0"/>
          <w:kern w:val="2"/>
          <w:sz w:val="28"/>
          <w:szCs w:val="28"/>
          <w:lang w:val="en-US" w:eastAsia="zh-CN" w:bidi="ar-SA"/>
        </w:rPr>
      </w:pPr>
      <w:r>
        <w:rPr>
          <w:rFonts w:hint="eastAsia" w:ascii="仿宋_GB2312" w:hAnsi="Calibri" w:eastAsia="仿宋_GB2312" w:cs="宋体"/>
          <w:b w:val="0"/>
          <w:bCs w:val="0"/>
          <w:kern w:val="2"/>
          <w:sz w:val="28"/>
          <w:szCs w:val="28"/>
          <w:lang w:val="en-US" w:eastAsia="zh-CN" w:bidi="ar-SA"/>
        </w:rPr>
        <w:t>在本届理事会之前，协会设有分支机构1个，为城市测量分会。本届理事会共推动成立2个分会和2个专委会：2018年成立风景园林规划分会、新技术应用分会和交通专业委员会，2019年成立历史文化保护利用专业委员会。目前协会共有5个分支机构。已成立的分支机构均积极开展各项活动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both"/>
        <w:textAlignment w:val="auto"/>
        <w:rPr>
          <w:rFonts w:hint="default" w:ascii="仿宋_GB2312" w:hAnsi="Calibri" w:eastAsia="仿宋_GB2312" w:cs="宋体"/>
          <w:b w:val="0"/>
          <w:bCs w:val="0"/>
          <w:kern w:val="2"/>
          <w:sz w:val="28"/>
          <w:szCs w:val="28"/>
          <w:lang w:val="en-US" w:eastAsia="zh-CN" w:bidi="ar-SA"/>
        </w:rPr>
      </w:pPr>
      <w:r>
        <w:rPr>
          <w:rFonts w:hint="eastAsia" w:ascii="仿宋_GB2312" w:hAnsi="Calibri" w:eastAsia="仿宋_GB2312" w:cs="宋体"/>
          <w:b/>
          <w:bCs/>
          <w:kern w:val="2"/>
          <w:sz w:val="28"/>
          <w:szCs w:val="28"/>
          <w:lang w:val="en-US" w:eastAsia="zh-CN" w:bidi="ar-SA"/>
        </w:rPr>
        <w:t>1.城市测量分会。</w:t>
      </w:r>
      <w:r>
        <w:rPr>
          <w:rFonts w:hint="eastAsia" w:ascii="仿宋_GB2312" w:hAnsi="Calibri" w:eastAsia="仿宋_GB2312" w:cs="宋体"/>
          <w:b w:val="0"/>
          <w:bCs w:val="0"/>
          <w:kern w:val="2"/>
          <w:sz w:val="28"/>
          <w:szCs w:val="28"/>
          <w:lang w:val="en-US" w:eastAsia="zh-CN" w:bidi="ar-SA"/>
        </w:rPr>
        <w:t>城市测量分会2018年5月、6月分别召开了两次理事会会议，对2018年开展的广东省城市测量与工程测量学术交流会、分会理事会成员换届等重点工作进行了商议并达成共识；举办广东省城市测量与工程测量学术交流会，结合重点项目和最新技术开展学术交流。会后还举办了省内城市勘测单位定向越野比赛。2019年7月和2020年6月，城市测量分会分别在梅州、湛江召开年度广东省城市测量与工程测量学术交流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both"/>
        <w:textAlignment w:val="auto"/>
        <w:rPr>
          <w:rFonts w:hint="default" w:ascii="仿宋_GB2312" w:hAnsi="宋体" w:eastAsia="仿宋_GB2312" w:cs="宋体"/>
          <w:color w:val="auto"/>
          <w:sz w:val="28"/>
          <w:szCs w:val="28"/>
          <w:highlight w:val="none"/>
          <w:lang w:val="en-US" w:eastAsia="zh-CN"/>
        </w:rPr>
      </w:pPr>
      <w:r>
        <w:rPr>
          <w:rFonts w:hint="eastAsia" w:ascii="仿宋_GB2312" w:hAnsi="Calibri" w:eastAsia="仿宋_GB2312" w:cs="宋体"/>
          <w:b/>
          <w:bCs/>
          <w:kern w:val="2"/>
          <w:sz w:val="28"/>
          <w:szCs w:val="28"/>
          <w:lang w:val="en-US" w:eastAsia="zh-CN" w:bidi="ar-SA"/>
        </w:rPr>
        <w:t>2.风景园林规划分会。</w:t>
      </w:r>
      <w:r>
        <w:rPr>
          <w:rFonts w:hint="eastAsia" w:ascii="仿宋_GB2312" w:hAnsi="Calibri" w:eastAsia="仿宋_GB2312" w:cs="宋体"/>
          <w:b w:val="0"/>
          <w:bCs w:val="0"/>
          <w:kern w:val="2"/>
          <w:sz w:val="28"/>
          <w:szCs w:val="28"/>
          <w:lang w:val="en-US" w:eastAsia="zh-CN" w:bidi="ar-SA"/>
        </w:rPr>
        <w:t>2018年1月，风景园林规划分会筹备组在深圳召开分会筹备工作会，商讨分会成立有关安排；7月，在广州召开风景园林规划分会成立大会。10月，风景园林规划分会组织会员单位代表赴扬州参加第十届江苏省园博会“继承与发展”科技论坛——园冶论坛。12月联合省工程勘察设计行业协会风景园林专业委员会在广西南宁召开“南宁园博园调研暨风景园林行业交流会”。2019年，风景园林规划分会相继举办“乡村振兴愿景下的全域旅游”学术论坛、新时代广东风景园林规划设计行业发展高峰论坛。</w:t>
      </w:r>
      <w:r>
        <w:rPr>
          <w:rFonts w:hint="eastAsia" w:ascii="仿宋_GB2312" w:hAnsi="宋体" w:eastAsia="仿宋_GB2312" w:cs="宋体"/>
          <w:color w:val="auto"/>
          <w:sz w:val="28"/>
          <w:szCs w:val="28"/>
          <w:highlight w:val="none"/>
          <w:lang w:val="en-US" w:eastAsia="zh-CN"/>
        </w:rPr>
        <w:t>2021年9月，风景园林规划分会联合广东园林学会园林规划设计专业委员会、省工程勘察行业协会风景园林专业委员会在广州举办“2021广东省风景园林规划设计大会”。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both"/>
        <w:textAlignment w:val="auto"/>
        <w:rPr>
          <w:rFonts w:hint="eastAsia" w:ascii="仿宋_GB2312" w:hAnsi="Calibri" w:eastAsia="仿宋_GB2312" w:cs="宋体"/>
          <w:b w:val="0"/>
          <w:bCs w:val="0"/>
          <w:kern w:val="2"/>
          <w:sz w:val="28"/>
          <w:szCs w:val="28"/>
          <w:lang w:val="en-US" w:eastAsia="zh-CN" w:bidi="ar-SA"/>
        </w:rPr>
      </w:pPr>
      <w:r>
        <w:rPr>
          <w:rFonts w:hint="eastAsia" w:ascii="仿宋_GB2312" w:hAnsi="Calibri" w:eastAsia="仿宋_GB2312" w:cs="宋体"/>
          <w:b/>
          <w:bCs/>
          <w:kern w:val="2"/>
          <w:sz w:val="28"/>
          <w:szCs w:val="28"/>
          <w:lang w:val="en-US" w:eastAsia="zh-CN" w:bidi="ar-SA"/>
        </w:rPr>
        <w:t>3.新技术应用分会。</w:t>
      </w:r>
      <w:r>
        <w:rPr>
          <w:rFonts w:hint="eastAsia" w:ascii="仿宋_GB2312" w:hAnsi="Calibri" w:eastAsia="仿宋_GB2312" w:cs="宋体"/>
          <w:b w:val="0"/>
          <w:bCs w:val="0"/>
          <w:kern w:val="2"/>
          <w:sz w:val="28"/>
          <w:szCs w:val="28"/>
          <w:lang w:val="en-US" w:eastAsia="zh-CN" w:bidi="ar-SA"/>
        </w:rPr>
        <w:t>2018年4月，新技术应用分会筹备组在广州召开筹备工作会，共同商讨分会成立的工作计划。6月召开新技术应用分会成立大会。8月30-31日，在东莞召开新技术应用分会规划管理信息化建设主体交流活动。10月27-28日，在珠海召开中规学城市规划新技术应用学术委员会2018（第二届）华南地区暨广东省城市规划协会新技术应用分会技术交流会。2019年新技术应用分会在中国地理信息产业大会中参与协办“自然资源信息化建设与数据治理”专题分论坛；举办物联网推动智慧城市建设专题论坛。2020年4月，新技术应用分会联合省科学院动物研究所组成研究团队，前往珠海长南迳古道、海关古道进行为期两天的野外调研。7月，新技术应用分会联合省科学院动物研究所、华南农业大学研究团队对华南教育历史研学基地、西京古道（乐昌段）野生动植物资源开展调研。</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both"/>
        <w:textAlignment w:val="auto"/>
        <w:rPr>
          <w:rFonts w:hint="default" w:ascii="仿宋_GB2312" w:hAnsi="Calibri" w:eastAsia="仿宋_GB2312" w:cs="宋体"/>
          <w:b w:val="0"/>
          <w:bCs w:val="0"/>
          <w:color w:val="FF0000"/>
          <w:kern w:val="2"/>
          <w:sz w:val="28"/>
          <w:szCs w:val="28"/>
          <w:lang w:val="en-US" w:eastAsia="zh-CN" w:bidi="ar-SA"/>
        </w:rPr>
      </w:pPr>
      <w:r>
        <w:rPr>
          <w:rFonts w:hint="eastAsia" w:ascii="仿宋_GB2312" w:hAnsi="Calibri" w:eastAsia="仿宋_GB2312" w:cs="宋体"/>
          <w:b/>
          <w:bCs/>
          <w:color w:val="auto"/>
          <w:kern w:val="2"/>
          <w:sz w:val="28"/>
          <w:szCs w:val="28"/>
          <w:lang w:val="en-US" w:eastAsia="zh-CN" w:bidi="ar-SA"/>
        </w:rPr>
        <w:t>4.交通专业委员会。</w:t>
      </w:r>
      <w:r>
        <w:rPr>
          <w:rFonts w:hint="eastAsia" w:ascii="仿宋_GB2312" w:hAnsi="Calibri" w:eastAsia="仿宋_GB2312" w:cs="宋体"/>
          <w:b w:val="0"/>
          <w:bCs w:val="0"/>
          <w:color w:val="auto"/>
          <w:kern w:val="2"/>
          <w:sz w:val="28"/>
          <w:szCs w:val="28"/>
          <w:lang w:val="en-US" w:eastAsia="zh-CN" w:bidi="ar-SA"/>
        </w:rPr>
        <w:t>2018年10月，交通专业委员会成立筹备工作会议在深圳召开。12月正式成立交通专业委员会。2019年9月，交通专业委员会在深圳协办“2019湾区城市交通大会”。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both"/>
        <w:textAlignment w:val="auto"/>
        <w:rPr>
          <w:rFonts w:hint="eastAsia" w:ascii="仿宋_GB2312" w:hAnsi="仿宋_GB2312" w:eastAsia="仿宋_GB2312" w:cs="仿宋_GB2312"/>
          <w:sz w:val="28"/>
          <w:szCs w:val="28"/>
          <w:lang w:eastAsia="zh-CN"/>
        </w:rPr>
      </w:pPr>
      <w:r>
        <w:rPr>
          <w:rFonts w:hint="eastAsia" w:ascii="仿宋_GB2312" w:hAnsi="Calibri" w:eastAsia="仿宋_GB2312" w:cs="宋体"/>
          <w:b/>
          <w:bCs/>
          <w:kern w:val="2"/>
          <w:sz w:val="28"/>
          <w:szCs w:val="28"/>
          <w:lang w:val="en-US" w:eastAsia="zh-CN" w:bidi="ar-SA"/>
        </w:rPr>
        <w:t>5.历史文化保护利用专业委员会。</w:t>
      </w:r>
      <w:r>
        <w:rPr>
          <w:rFonts w:hint="default" w:ascii="仿宋_GB2312" w:hAnsi="Calibri" w:eastAsia="仿宋_GB2312" w:cs="宋体"/>
          <w:b w:val="0"/>
          <w:bCs w:val="0"/>
          <w:kern w:val="2"/>
          <w:sz w:val="28"/>
          <w:szCs w:val="28"/>
          <w:lang w:val="en-US" w:eastAsia="zh-CN" w:bidi="ar-SA"/>
        </w:rPr>
        <w:t>2019年9月，历史文化保护利用专业委员</w:t>
      </w:r>
      <w:r>
        <w:rPr>
          <w:rFonts w:hint="eastAsia" w:ascii="仿宋_GB2312" w:hAnsi="Calibri" w:eastAsia="仿宋_GB2312" w:cs="宋体"/>
          <w:b w:val="0"/>
          <w:bCs w:val="0"/>
          <w:kern w:val="2"/>
          <w:sz w:val="28"/>
          <w:szCs w:val="28"/>
          <w:lang w:val="en-US" w:eastAsia="zh-CN" w:bidi="ar-SA"/>
        </w:rPr>
        <w:t>会正式</w:t>
      </w:r>
      <w:r>
        <w:rPr>
          <w:rFonts w:hint="default" w:ascii="仿宋_GB2312" w:hAnsi="Calibri" w:eastAsia="仿宋_GB2312" w:cs="宋体"/>
          <w:b w:val="0"/>
          <w:bCs w:val="0"/>
          <w:kern w:val="2"/>
          <w:sz w:val="28"/>
          <w:szCs w:val="28"/>
          <w:lang w:val="en-US" w:eastAsia="zh-CN" w:bidi="ar-SA"/>
        </w:rPr>
        <w:t>成立。2020年1月，受省住房和城乡建设厅委托，负责完成《广东省国家历史文化名城保护工作调研评估报告》、《关于广东省历史文化名城保护中存在的困难以及建议》两项工作。</w:t>
      </w:r>
      <w:r>
        <w:rPr>
          <w:rFonts w:hint="eastAsia" w:ascii="仿宋_GB2312" w:hAnsi="仿宋_GB2312" w:eastAsia="仿宋_GB2312" w:cs="仿宋_GB2312"/>
          <w:sz w:val="28"/>
          <w:szCs w:val="28"/>
        </w:rPr>
        <w:t>12月邀开展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文化与空间交融的粤东城镇群发展趋势</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主题讲座。</w:t>
      </w:r>
      <w:r>
        <w:rPr>
          <w:rFonts w:hint="eastAsia" w:ascii="仿宋_GB2312" w:hAnsi="仿宋_GB2312" w:eastAsia="仿宋_GB2312" w:cs="仿宋_GB2312"/>
          <w:sz w:val="28"/>
          <w:szCs w:val="28"/>
        </w:rPr>
        <w:t>开展</w:t>
      </w:r>
      <w:r>
        <w:rPr>
          <w:rFonts w:hint="eastAsia" w:ascii="仿宋_GB2312" w:hAnsi="仿宋_GB2312" w:eastAsia="仿宋_GB2312" w:cs="仿宋_GB2312"/>
          <w:sz w:val="28"/>
          <w:szCs w:val="28"/>
        </w:rPr>
        <w:t>《粤港澳大湾区历史文化聚落保护发展研究》等科研课题研究</w:t>
      </w:r>
      <w:r>
        <w:rPr>
          <w:rFonts w:hint="eastAsia" w:ascii="仿宋_GB2312" w:hAnsi="仿宋_GB2312" w:eastAsia="仿宋_GB2312" w:cs="仿宋_GB2312"/>
          <w:sz w:val="28"/>
          <w:szCs w:val="28"/>
          <w:lang w:val="en-US" w:eastAsia="zh-CN"/>
        </w:rPr>
        <w:t>和</w:t>
      </w:r>
      <w:r>
        <w:rPr>
          <w:rFonts w:hint="eastAsia" w:ascii="仿宋_GB2312" w:hAnsi="仿宋_GB2312" w:eastAsia="仿宋_GB2312" w:cs="仿宋_GB2312"/>
          <w:sz w:val="28"/>
          <w:szCs w:val="28"/>
        </w:rPr>
        <w:t>《广州住区规划历史及影像研究》主题系列活动</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outlineLvl w:val="1"/>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（三）加强不同领域机构联动。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both"/>
        <w:textAlignment w:val="auto"/>
        <w:rPr>
          <w:rFonts w:hint="eastAsia" w:ascii="仿宋_GB2312" w:hAnsi="Calibri" w:eastAsia="仿宋_GB2312" w:cs="宋体"/>
          <w:b w:val="0"/>
          <w:bCs w:val="0"/>
          <w:kern w:val="2"/>
          <w:sz w:val="28"/>
          <w:szCs w:val="28"/>
          <w:lang w:val="en-US" w:eastAsia="zh-CN" w:bidi="ar-SA"/>
        </w:rPr>
      </w:pPr>
      <w:r>
        <w:rPr>
          <w:rFonts w:hint="eastAsia" w:ascii="仿宋_GB2312" w:hAnsi="Calibri" w:eastAsia="仿宋_GB2312" w:cs="宋体"/>
          <w:b w:val="0"/>
          <w:bCs w:val="0"/>
          <w:kern w:val="2"/>
          <w:sz w:val="28"/>
          <w:szCs w:val="28"/>
          <w:lang w:val="en-US" w:eastAsia="zh-CN" w:bidi="ar-SA"/>
        </w:rPr>
        <w:t>协会2017年3月成为省社会组织总会的会员单位，2018年1月成为省科学技术协会的团体会员，</w:t>
      </w:r>
      <w:r>
        <w:rPr>
          <w:rFonts w:hint="default" w:ascii="仿宋_GB2312" w:hAnsi="Calibri" w:eastAsia="仿宋_GB2312" w:cs="宋体"/>
          <w:b w:val="0"/>
          <w:bCs w:val="0"/>
          <w:kern w:val="2"/>
          <w:sz w:val="28"/>
          <w:szCs w:val="28"/>
          <w:lang w:val="en-US" w:eastAsia="zh-CN" w:bidi="ar-SA"/>
        </w:rPr>
        <w:t>从不同</w:t>
      </w:r>
      <w:r>
        <w:rPr>
          <w:rFonts w:hint="eastAsia" w:ascii="仿宋_GB2312" w:hAnsi="Calibri" w:eastAsia="仿宋_GB2312" w:cs="宋体"/>
          <w:b w:val="0"/>
          <w:bCs w:val="0"/>
          <w:kern w:val="2"/>
          <w:sz w:val="28"/>
          <w:szCs w:val="28"/>
          <w:lang w:val="en-US" w:eastAsia="zh-CN" w:bidi="ar-SA"/>
        </w:rPr>
        <w:t>领域和</w:t>
      </w:r>
      <w:r>
        <w:rPr>
          <w:rFonts w:hint="default" w:ascii="仿宋_GB2312" w:hAnsi="Calibri" w:eastAsia="仿宋_GB2312" w:cs="宋体"/>
          <w:b w:val="0"/>
          <w:bCs w:val="0"/>
          <w:kern w:val="2"/>
          <w:sz w:val="28"/>
          <w:szCs w:val="28"/>
          <w:lang w:val="en-US" w:eastAsia="zh-CN" w:bidi="ar-SA"/>
        </w:rPr>
        <w:t>层面拓展协会发展空间</w:t>
      </w:r>
      <w:r>
        <w:rPr>
          <w:rFonts w:hint="eastAsia" w:ascii="仿宋_GB2312" w:hAnsi="Calibri" w:eastAsia="仿宋_GB2312" w:cs="宋体"/>
          <w:b w:val="0"/>
          <w:bCs w:val="0"/>
          <w:kern w:val="2"/>
          <w:sz w:val="28"/>
          <w:szCs w:val="28"/>
          <w:lang w:val="en-US" w:eastAsia="zh-CN" w:bidi="ar-SA"/>
        </w:rPr>
        <w:t>，加强联动，促进管理体制机制完善。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both"/>
        <w:textAlignment w:val="auto"/>
        <w:outlineLvl w:val="1"/>
        <w:rPr>
          <w:rFonts w:hint="default" w:ascii="楷体_GB2312" w:hAnsi="楷体_GB2312" w:eastAsia="楷体_GB2312" w:cs="楷体_GB2312"/>
          <w:b w:val="0"/>
          <w:bCs w:val="0"/>
          <w:kern w:val="2"/>
          <w:sz w:val="28"/>
          <w:szCs w:val="28"/>
          <w:lang w:val="en-US" w:eastAsia="zh-CN" w:bidi="ar-SA"/>
        </w:rPr>
      </w:pPr>
      <w:r>
        <w:rPr>
          <w:rFonts w:hint="eastAsia" w:ascii="楷体_GB2312" w:hAnsi="楷体_GB2312" w:eastAsia="楷体_GB2312" w:cs="楷体_GB2312"/>
          <w:b w:val="0"/>
          <w:bCs w:val="0"/>
          <w:kern w:val="2"/>
          <w:sz w:val="28"/>
          <w:szCs w:val="28"/>
          <w:lang w:val="en-US" w:eastAsia="zh-CN" w:bidi="ar-SA"/>
        </w:rPr>
        <w:t>（四）规范财务资产管理。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both"/>
        <w:textAlignment w:val="auto"/>
        <w:rPr>
          <w:rFonts w:hint="default" w:ascii="仿宋_GB2312" w:hAnsi="Calibri" w:eastAsia="仿宋_GB2312" w:cs="宋体"/>
          <w:b w:val="0"/>
          <w:bCs w:val="0"/>
          <w:kern w:val="2"/>
          <w:sz w:val="28"/>
          <w:szCs w:val="28"/>
          <w:lang w:val="en-US" w:eastAsia="zh-CN" w:bidi="ar-SA"/>
        </w:rPr>
      </w:pPr>
      <w:r>
        <w:rPr>
          <w:rFonts w:hint="eastAsia" w:ascii="仿宋_GB2312" w:hAnsi="Calibri" w:eastAsia="仿宋_GB2312" w:cs="宋体"/>
          <w:b/>
          <w:bCs/>
          <w:kern w:val="2"/>
          <w:sz w:val="28"/>
          <w:szCs w:val="28"/>
          <w:lang w:val="en-US" w:eastAsia="zh-CN" w:bidi="ar-SA"/>
        </w:rPr>
        <w:t>1.年度财务审计和信息披露。</w:t>
      </w:r>
      <w:r>
        <w:rPr>
          <w:rFonts w:hint="eastAsia" w:ascii="仿宋_GB2312" w:hAnsi="Calibri" w:eastAsia="仿宋_GB2312" w:cs="宋体"/>
          <w:b w:val="0"/>
          <w:bCs w:val="0"/>
          <w:kern w:val="2"/>
          <w:sz w:val="28"/>
          <w:szCs w:val="28"/>
          <w:lang w:val="en-US" w:eastAsia="zh-CN" w:bidi="ar-SA"/>
        </w:rPr>
        <w:t>第六届理事会期间，协会完全执行《民间非营利组织会计制度》，配备具有会计经验的专职工作人员负责财务工作，按规定办理税务登记及备案、申报纳税，合法运营。每年度聘请第三方机构出具财务审计报告和汇算清缴报告，向理事会完成汇报后提交省民政厅进行年度报告，并在“广东省社会组织综合信息服务平台”向社会公众披露。</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both"/>
        <w:textAlignment w:val="auto"/>
        <w:rPr>
          <w:rFonts w:hint="eastAsia" w:ascii="仿宋_GB2312" w:hAnsi="Calibri" w:eastAsia="仿宋_GB2312" w:cs="宋体"/>
          <w:b w:val="0"/>
          <w:bCs w:val="0"/>
          <w:kern w:val="2"/>
          <w:sz w:val="28"/>
          <w:szCs w:val="28"/>
          <w:lang w:val="en-US" w:eastAsia="zh-CN" w:bidi="ar-SA"/>
        </w:rPr>
      </w:pPr>
      <w:r>
        <w:rPr>
          <w:rFonts w:hint="eastAsia" w:ascii="仿宋_GB2312" w:hAnsi="Calibri" w:eastAsia="仿宋_GB2312" w:cs="宋体"/>
          <w:b/>
          <w:bCs/>
          <w:kern w:val="2"/>
          <w:sz w:val="28"/>
          <w:szCs w:val="28"/>
          <w:lang w:val="en-US" w:eastAsia="zh-CN" w:bidi="ar-SA"/>
        </w:rPr>
        <w:t>2.法定代表人任期经济责任审计。</w:t>
      </w:r>
      <w:r>
        <w:rPr>
          <w:rFonts w:hint="eastAsia" w:ascii="仿宋_GB2312" w:hAnsi="Calibri" w:eastAsia="仿宋_GB2312" w:cs="宋体"/>
          <w:b w:val="0"/>
          <w:bCs w:val="0"/>
          <w:kern w:val="2"/>
          <w:sz w:val="28"/>
          <w:szCs w:val="28"/>
          <w:lang w:val="en-US" w:eastAsia="zh-CN" w:bidi="ar-SA"/>
        </w:rPr>
        <w:t>在第六届理事会届满后，按照规定进行法定代表人任期经济责任审计并出具书面报告。综合评价显示，在主要经济指标及净资产</w:t>
      </w:r>
      <w:bookmarkStart w:id="0" w:name="OLE_LINK1"/>
      <w:r>
        <w:rPr>
          <w:rFonts w:hint="eastAsia" w:ascii="仿宋_GB2312" w:hAnsi="Calibri" w:eastAsia="仿宋_GB2312" w:cs="宋体"/>
          <w:b w:val="0"/>
          <w:bCs w:val="0"/>
          <w:kern w:val="2"/>
          <w:sz w:val="28"/>
          <w:szCs w:val="28"/>
          <w:lang w:val="en-US" w:eastAsia="zh-CN" w:bidi="ar-SA"/>
        </w:rPr>
        <w:t>保值增值</w:t>
      </w:r>
      <w:bookmarkEnd w:id="0"/>
      <w:r>
        <w:rPr>
          <w:rFonts w:hint="eastAsia" w:ascii="仿宋_GB2312" w:hAnsi="Calibri" w:eastAsia="仿宋_GB2312" w:cs="宋体"/>
          <w:b w:val="0"/>
          <w:bCs w:val="0"/>
          <w:kern w:val="2"/>
          <w:sz w:val="28"/>
          <w:szCs w:val="28"/>
          <w:lang w:val="en-US" w:eastAsia="zh-CN" w:bidi="ar-SA"/>
        </w:rPr>
        <w:t>方面，协会流动比率高，资产流动性强，短期偿债能力强，5年间净资产增长率175.98%。净资产的保值增值率较高；内部控制制度执行方面，较好地按国家财政部规定的会计制度进行核算并缴纳各项税款，检查中未发现有漏缴税款的行为。审计评价显示，法定代表人在任职期间各项支出做到按程序实行分级审批,没有违反财经法纪现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both"/>
        <w:textAlignment w:val="auto"/>
        <w:rPr>
          <w:rFonts w:hint="default" w:ascii="仿宋_GB2312" w:hAnsi="Calibri" w:eastAsia="仿宋_GB2312" w:cs="宋体"/>
          <w:b w:val="0"/>
          <w:bCs w:val="0"/>
          <w:kern w:val="2"/>
          <w:sz w:val="28"/>
          <w:szCs w:val="28"/>
          <w:lang w:val="en-US" w:eastAsia="zh-CN" w:bidi="ar-SA"/>
        </w:rPr>
      </w:pPr>
      <w:r>
        <w:rPr>
          <w:rFonts w:hint="eastAsia" w:ascii="仿宋_GB2312" w:hAnsi="Calibri" w:eastAsia="仿宋_GB2312" w:cs="宋体"/>
          <w:b/>
          <w:bCs/>
          <w:kern w:val="2"/>
          <w:sz w:val="28"/>
          <w:szCs w:val="28"/>
          <w:lang w:val="en-US" w:eastAsia="zh-CN" w:bidi="ar-SA"/>
        </w:rPr>
        <w:t>3.资产管理。</w:t>
      </w:r>
      <w:r>
        <w:rPr>
          <w:rFonts w:hint="eastAsia" w:ascii="仿宋_GB2312" w:hAnsi="Calibri" w:eastAsia="仿宋_GB2312" w:cs="宋体"/>
          <w:b w:val="0"/>
          <w:bCs w:val="0"/>
          <w:kern w:val="2"/>
          <w:sz w:val="28"/>
          <w:szCs w:val="28"/>
          <w:lang w:val="en-US" w:eastAsia="zh-CN" w:bidi="ar-SA"/>
        </w:rPr>
        <w:t>法定代表人任职期间，协会固定资产和无形资产均有所增加；固定资产购入、折旧等经审核后据实做账增减；每年度财务审计期间同步进行核算清查。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both"/>
        <w:textAlignment w:val="auto"/>
        <w:outlineLvl w:val="1"/>
        <w:rPr>
          <w:rFonts w:hint="default" w:ascii="楷体_GB2312" w:hAnsi="楷体_GB2312" w:eastAsia="楷体_GB2312" w:cs="楷体_GB2312"/>
          <w:b w:val="0"/>
          <w:bCs w:val="0"/>
          <w:kern w:val="2"/>
          <w:sz w:val="28"/>
          <w:szCs w:val="28"/>
          <w:lang w:val="en-US" w:eastAsia="zh-CN" w:bidi="ar-SA"/>
        </w:rPr>
      </w:pPr>
      <w:r>
        <w:rPr>
          <w:rFonts w:hint="eastAsia" w:ascii="楷体_GB2312" w:hAnsi="楷体_GB2312" w:eastAsia="楷体_GB2312" w:cs="楷体_GB2312"/>
          <w:b w:val="0"/>
          <w:bCs w:val="0"/>
          <w:kern w:val="2"/>
          <w:sz w:val="28"/>
          <w:szCs w:val="28"/>
          <w:lang w:val="en-US" w:eastAsia="zh-CN" w:bidi="ar-SA"/>
        </w:rPr>
        <w:t>（五）强化内部建设和综合管理。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1.秘书处办公迁址。</w:t>
      </w:r>
      <w:r>
        <w:rPr>
          <w:rFonts w:hint="eastAsia" w:ascii="仿宋_GB2312" w:hAnsi="仿宋_GB2312" w:eastAsia="仿宋_GB2312" w:cs="仿宋_GB2312"/>
          <w:sz w:val="28"/>
          <w:szCs w:val="28"/>
          <w:lang w:val="en-US" w:eastAsia="zh-CN"/>
        </w:rPr>
        <w:t>为便于协会与各会员单位间的合作交流，提供更良好的沟通环境和更优质的服务，协会秘书处于2019年3月正式搬迁至天河区办公。</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bCs/>
          <w:color w:val="auto"/>
          <w:sz w:val="28"/>
          <w:szCs w:val="28"/>
          <w:lang w:val="en-US" w:eastAsia="zh-CN"/>
        </w:rPr>
        <w:t>内设机构。</w:t>
      </w:r>
      <w:r>
        <w:rPr>
          <w:rFonts w:hint="eastAsia" w:ascii="仿宋_GB2312" w:hAnsi="仿宋_GB2312" w:eastAsia="仿宋_GB2312" w:cs="仿宋_GB2312"/>
          <w:color w:val="auto"/>
          <w:sz w:val="28"/>
          <w:szCs w:val="28"/>
          <w:lang w:val="en-US" w:eastAsia="zh-CN"/>
        </w:rPr>
        <w:t>为进一步完善协会内部机构设置，规范秘书处人力资源管理，按照精简高效的原则，协会秘书处根据职责分工设立综合协调部、会员服务部和行业事务部，由专人精准对接不同业务。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3.员工技能提升。</w:t>
      </w:r>
      <w:r>
        <w:rPr>
          <w:rFonts w:hint="eastAsia" w:ascii="仿宋_GB2312" w:hAnsi="仿宋_GB2312" w:eastAsia="仿宋_GB2312" w:cs="仿宋_GB2312"/>
          <w:sz w:val="28"/>
          <w:szCs w:val="28"/>
          <w:lang w:val="en-US" w:eastAsia="zh-CN"/>
        </w:rPr>
        <w:t>为强化内部建设管理，提升专职人员工作技能，协会秘书处多次组织员工参加社会组织财务人员专题培训、写作知识和内刊管理培训、新闻发言人培训、负责人研修班等活动，以及省社会组织管理局、省社会组织总会举办的各专项和能力提升培训，通过政策法规学习及日常工作技能实操交流，促进个人工作技术能力提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协会第六届理事会在行业主管部门的关心指导和广大会员单位的大力支持下，不忘初心，开拓进取，扎实工作，取得了一定成效。在取得成绩的同时，也存在诸如拓展会员规模效果不够明显、服务会员工作方式不够细致、服务渠道手段不够创新、行业自律管理不够力度等不足。面对机构改革后带来的行业变革，协会仍需积极应对新问题新挑战，并使之转化为更强大的工作动力。下一步，协会将按照有关主管部门的工作部署和行业发展的服务需求，在广大会员单位的帮助和支持下，更加重视会员服务质量提升、组织机构建设、公信力提高以及内外监督机制完善等工作，大力促进协会健康稳步发展，以更加突出的成绩为我省国土空间规划行业健康可持续发展作出应有的贡献。</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2CA96"/>
    <w:multiLevelType w:val="singleLevel"/>
    <w:tmpl w:val="B022CA9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F3AA8"/>
    <w:rsid w:val="01C57D2B"/>
    <w:rsid w:val="027125E7"/>
    <w:rsid w:val="06930D7E"/>
    <w:rsid w:val="08A92A2A"/>
    <w:rsid w:val="09B8623D"/>
    <w:rsid w:val="09C222E5"/>
    <w:rsid w:val="0A1218C7"/>
    <w:rsid w:val="0A7C0731"/>
    <w:rsid w:val="0B3643CE"/>
    <w:rsid w:val="0D7618EB"/>
    <w:rsid w:val="0E5E3405"/>
    <w:rsid w:val="0EFF40F6"/>
    <w:rsid w:val="10427A60"/>
    <w:rsid w:val="10AC02D5"/>
    <w:rsid w:val="129E6B1C"/>
    <w:rsid w:val="141D53BF"/>
    <w:rsid w:val="147A4E22"/>
    <w:rsid w:val="1894208B"/>
    <w:rsid w:val="19E868E3"/>
    <w:rsid w:val="1E123BC9"/>
    <w:rsid w:val="1ED8052A"/>
    <w:rsid w:val="1F4C2473"/>
    <w:rsid w:val="237A70F6"/>
    <w:rsid w:val="28100009"/>
    <w:rsid w:val="28D02E44"/>
    <w:rsid w:val="2A8E0FCE"/>
    <w:rsid w:val="2ACB253E"/>
    <w:rsid w:val="2D9A709F"/>
    <w:rsid w:val="2E071045"/>
    <w:rsid w:val="2F3B597D"/>
    <w:rsid w:val="338F7F44"/>
    <w:rsid w:val="3595159F"/>
    <w:rsid w:val="36137470"/>
    <w:rsid w:val="36740748"/>
    <w:rsid w:val="371F4BBF"/>
    <w:rsid w:val="37F17F06"/>
    <w:rsid w:val="3B6E533A"/>
    <w:rsid w:val="3D0E0B83"/>
    <w:rsid w:val="41656727"/>
    <w:rsid w:val="44630A45"/>
    <w:rsid w:val="44F92119"/>
    <w:rsid w:val="48A81FF2"/>
    <w:rsid w:val="48D77AA7"/>
    <w:rsid w:val="4A0B486D"/>
    <w:rsid w:val="4B1D20CC"/>
    <w:rsid w:val="4BB5041C"/>
    <w:rsid w:val="4CC31684"/>
    <w:rsid w:val="4D025AE1"/>
    <w:rsid w:val="4E2A6045"/>
    <w:rsid w:val="4FB13853"/>
    <w:rsid w:val="4FF1030F"/>
    <w:rsid w:val="528172AA"/>
    <w:rsid w:val="52AC55D4"/>
    <w:rsid w:val="530E5603"/>
    <w:rsid w:val="564156AD"/>
    <w:rsid w:val="56633896"/>
    <w:rsid w:val="57721365"/>
    <w:rsid w:val="58040E80"/>
    <w:rsid w:val="5A672153"/>
    <w:rsid w:val="5A854D8F"/>
    <w:rsid w:val="5C81547B"/>
    <w:rsid w:val="5CD041F1"/>
    <w:rsid w:val="5D310209"/>
    <w:rsid w:val="5F142564"/>
    <w:rsid w:val="60BF13A3"/>
    <w:rsid w:val="60F66071"/>
    <w:rsid w:val="615F4C11"/>
    <w:rsid w:val="61897A68"/>
    <w:rsid w:val="625D388F"/>
    <w:rsid w:val="6A633CDA"/>
    <w:rsid w:val="6B032ED3"/>
    <w:rsid w:val="6B2922C8"/>
    <w:rsid w:val="6C96375B"/>
    <w:rsid w:val="6E0F052E"/>
    <w:rsid w:val="6E785FF6"/>
    <w:rsid w:val="6FD3561F"/>
    <w:rsid w:val="704A18AC"/>
    <w:rsid w:val="70781FCB"/>
    <w:rsid w:val="71754026"/>
    <w:rsid w:val="725957A4"/>
    <w:rsid w:val="72605175"/>
    <w:rsid w:val="73441F01"/>
    <w:rsid w:val="76392F70"/>
    <w:rsid w:val="77844260"/>
    <w:rsid w:val="781A37E8"/>
    <w:rsid w:val="79A71436"/>
    <w:rsid w:val="79D91502"/>
    <w:rsid w:val="7A2070D2"/>
    <w:rsid w:val="7ECB2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2022-01-05T03:06:00Z</dcterms:created>
  <dc:creator>pc09867</dc:creator>
  <cp:lastModifiedBy>潇</cp:lastModifiedBy>
  <dcterms:modified xsi:type="dcterms:W3CDTF">2022-03-11T07:04:26Z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3301349C0E1049779810694CEF339AE3</vt:lpwstr>
  </property>
</Properties>
</file>